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28D4C5">
      <w:pPr>
        <w:jc w:val="center"/>
        <w:rPr>
          <w:rFonts w:hint="eastAsia" w:ascii="仿宋" w:hAnsi="仿宋" w:eastAsia="仿宋"/>
          <w:b/>
          <w:sz w:val="28"/>
          <w:szCs w:val="28"/>
        </w:rPr>
      </w:pPr>
      <w:r>
        <w:rPr>
          <w:rFonts w:hint="eastAsia" w:ascii="仿宋" w:hAnsi="仿宋" w:eastAsia="仿宋" w:cs="宋体"/>
          <w:b/>
          <w:kern w:val="0"/>
          <w:sz w:val="28"/>
          <w:szCs w:val="28"/>
        </w:rPr>
        <w:t>赣州永正工程造价咨询有限公司</w:t>
      </w:r>
      <w:r>
        <w:rPr>
          <w:rFonts w:ascii="仿宋" w:hAnsi="仿宋" w:eastAsia="仿宋"/>
          <w:b/>
          <w:sz w:val="28"/>
          <w:szCs w:val="28"/>
        </w:rPr>
        <w:t>关于</w:t>
      </w:r>
      <w:r>
        <w:rPr>
          <w:rFonts w:hint="eastAsia" w:ascii="仿宋" w:hAnsi="仿宋" w:eastAsia="仿宋"/>
          <w:b/>
          <w:sz w:val="28"/>
          <w:szCs w:val="28"/>
        </w:rPr>
        <w:t>赣州银行股份有限公司</w:t>
      </w:r>
      <w:r>
        <w:rPr>
          <w:rFonts w:hint="eastAsia" w:ascii="仿宋" w:hAnsi="仿宋" w:eastAsia="仿宋"/>
          <w:b/>
          <w:sz w:val="28"/>
          <w:szCs w:val="28"/>
          <w:lang w:eastAsia="zh-CN"/>
        </w:rPr>
        <w:t>赣州银行综合条线人员外包服务项目</w:t>
      </w:r>
      <w:r>
        <w:rPr>
          <w:rFonts w:ascii="仿宋" w:hAnsi="仿宋" w:eastAsia="仿宋"/>
          <w:b/>
          <w:sz w:val="28"/>
          <w:szCs w:val="28"/>
        </w:rPr>
        <w:t>（项目编号：</w:t>
      </w:r>
      <w:r>
        <w:rPr>
          <w:rFonts w:hint="eastAsia" w:ascii="仿宋" w:hAnsi="仿宋" w:eastAsia="仿宋"/>
          <w:b/>
          <w:sz w:val="28"/>
          <w:szCs w:val="28"/>
        </w:rPr>
        <w:t>GZYZ202</w:t>
      </w:r>
      <w:r>
        <w:rPr>
          <w:rFonts w:hint="eastAsia" w:ascii="仿宋" w:hAnsi="仿宋" w:eastAsia="仿宋"/>
          <w:b/>
          <w:sz w:val="28"/>
          <w:szCs w:val="28"/>
          <w:lang w:val="en-US" w:eastAsia="zh-CN"/>
        </w:rPr>
        <w:t>6</w:t>
      </w:r>
      <w:r>
        <w:rPr>
          <w:rFonts w:hint="eastAsia" w:ascii="仿宋" w:hAnsi="仿宋" w:eastAsia="仿宋"/>
          <w:b/>
          <w:sz w:val="28"/>
          <w:szCs w:val="28"/>
        </w:rPr>
        <w:t>-GZYH-ZC0</w:t>
      </w:r>
      <w:r>
        <w:rPr>
          <w:rFonts w:hint="eastAsia" w:ascii="仿宋" w:hAnsi="仿宋" w:eastAsia="仿宋"/>
          <w:b/>
          <w:sz w:val="28"/>
          <w:szCs w:val="28"/>
          <w:lang w:val="en-US" w:eastAsia="zh-CN"/>
        </w:rPr>
        <w:t>01</w:t>
      </w:r>
      <w:r>
        <w:rPr>
          <w:rFonts w:hint="eastAsia" w:ascii="仿宋" w:hAnsi="仿宋" w:eastAsia="仿宋"/>
          <w:b/>
          <w:sz w:val="28"/>
          <w:szCs w:val="28"/>
        </w:rPr>
        <w:t>）的公开招标公告</w:t>
      </w:r>
    </w:p>
    <w:p w14:paraId="0758EA40">
      <w:pPr>
        <w:rPr>
          <w:rFonts w:hint="eastAsia" w:ascii="仿宋" w:hAnsi="仿宋" w:eastAsia="仿宋"/>
        </w:rPr>
      </w:pPr>
    </w:p>
    <w:p w14:paraId="72CC070E">
      <w:pPr>
        <w:adjustRightInd w:val="0"/>
        <w:snapToGrid w:val="0"/>
        <w:spacing w:line="360" w:lineRule="auto"/>
        <w:ind w:firstLine="562" w:firstLineChars="200"/>
        <w:rPr>
          <w:rFonts w:hint="eastAsia" w:ascii="仿宋" w:hAnsi="仿宋" w:eastAsia="仿宋"/>
          <w:b/>
          <w:sz w:val="28"/>
          <w:szCs w:val="28"/>
        </w:rPr>
      </w:pPr>
      <w:r>
        <w:rPr>
          <w:rFonts w:hint="eastAsia" w:ascii="仿宋" w:hAnsi="仿宋" w:eastAsia="仿宋"/>
          <w:b/>
          <w:sz w:val="28"/>
          <w:szCs w:val="28"/>
        </w:rPr>
        <w:t>项目概况</w:t>
      </w:r>
    </w:p>
    <w:p w14:paraId="4287F89F">
      <w:pPr>
        <w:widowControl/>
        <w:spacing w:line="360" w:lineRule="auto"/>
        <w:ind w:firstLine="560" w:firstLineChars="200"/>
        <w:jc w:val="left"/>
        <w:rPr>
          <w:rFonts w:hint="eastAsia" w:ascii="仿宋" w:hAnsi="仿宋" w:eastAsia="仿宋"/>
          <w:sz w:val="28"/>
          <w:szCs w:val="28"/>
        </w:rPr>
      </w:pPr>
      <w:r>
        <w:rPr>
          <w:rFonts w:hint="eastAsia" w:ascii="仿宋" w:hAnsi="仿宋" w:eastAsia="仿宋"/>
          <w:sz w:val="28"/>
          <w:szCs w:val="28"/>
        </w:rPr>
        <w:t>赣州永正工程造价咨询有限公司受赣州银行股份有限公司的委托，现就</w:t>
      </w:r>
      <w:r>
        <w:rPr>
          <w:rFonts w:hint="eastAsia" w:ascii="仿宋" w:hAnsi="仿宋" w:eastAsia="仿宋"/>
          <w:sz w:val="28"/>
          <w:szCs w:val="28"/>
          <w:lang w:eastAsia="zh-CN"/>
        </w:rPr>
        <w:t>赣州银行综合条线人员外包服务项目招标</w:t>
      </w:r>
      <w:r>
        <w:rPr>
          <w:rFonts w:hint="eastAsia" w:ascii="仿宋" w:hAnsi="仿宋" w:eastAsia="仿宋"/>
          <w:sz w:val="28"/>
          <w:szCs w:val="28"/>
        </w:rPr>
        <w:t>进行公开招标，现欢迎国内符合资格条件的投标供应商前来参加投标。</w:t>
      </w:r>
    </w:p>
    <w:p w14:paraId="3BFFEB63">
      <w:pPr>
        <w:widowControl/>
        <w:numPr>
          <w:ilvl w:val="0"/>
          <w:numId w:val="1"/>
        </w:numPr>
        <w:spacing w:line="360" w:lineRule="auto"/>
        <w:jc w:val="left"/>
        <w:rPr>
          <w:rFonts w:hint="eastAsia" w:ascii="仿宋" w:hAnsi="仿宋" w:eastAsia="仿宋" w:cs="宋体"/>
          <w:b/>
          <w:bCs/>
          <w:kern w:val="0"/>
          <w:sz w:val="28"/>
          <w:szCs w:val="28"/>
        </w:rPr>
      </w:pPr>
      <w:r>
        <w:rPr>
          <w:rFonts w:hint="eastAsia" w:ascii="仿宋" w:hAnsi="仿宋" w:eastAsia="仿宋" w:cs="宋体"/>
          <w:b/>
          <w:bCs/>
          <w:kern w:val="0"/>
          <w:sz w:val="28"/>
          <w:szCs w:val="28"/>
        </w:rPr>
        <w:t>项目编号：GZYZ202</w:t>
      </w:r>
      <w:r>
        <w:rPr>
          <w:rFonts w:hint="eastAsia" w:ascii="仿宋" w:hAnsi="仿宋" w:eastAsia="仿宋" w:cs="宋体"/>
          <w:b/>
          <w:bCs/>
          <w:kern w:val="0"/>
          <w:sz w:val="28"/>
          <w:szCs w:val="28"/>
          <w:lang w:val="en-US" w:eastAsia="zh-CN"/>
        </w:rPr>
        <w:t>6</w:t>
      </w:r>
      <w:r>
        <w:rPr>
          <w:rFonts w:hint="eastAsia" w:ascii="仿宋" w:hAnsi="仿宋" w:eastAsia="仿宋" w:cs="宋体"/>
          <w:b/>
          <w:bCs/>
          <w:kern w:val="0"/>
          <w:sz w:val="28"/>
          <w:szCs w:val="28"/>
        </w:rPr>
        <w:t>-GZYH-ZC0</w:t>
      </w:r>
      <w:r>
        <w:rPr>
          <w:rFonts w:hint="eastAsia" w:ascii="仿宋" w:hAnsi="仿宋" w:eastAsia="仿宋" w:cs="宋体"/>
          <w:b/>
          <w:bCs/>
          <w:kern w:val="0"/>
          <w:sz w:val="28"/>
          <w:szCs w:val="28"/>
          <w:lang w:val="en-US" w:eastAsia="zh-CN"/>
        </w:rPr>
        <w:t>01</w:t>
      </w:r>
    </w:p>
    <w:p w14:paraId="0EE24C3C">
      <w:pPr>
        <w:widowControl/>
        <w:numPr>
          <w:ilvl w:val="0"/>
          <w:numId w:val="1"/>
        </w:numPr>
        <w:spacing w:line="360" w:lineRule="auto"/>
        <w:jc w:val="left"/>
        <w:rPr>
          <w:rFonts w:hint="eastAsia" w:ascii="仿宋" w:hAnsi="仿宋" w:eastAsia="仿宋"/>
          <w:sz w:val="28"/>
          <w:szCs w:val="28"/>
        </w:rPr>
      </w:pPr>
      <w:r>
        <w:rPr>
          <w:rFonts w:hint="eastAsia" w:ascii="仿宋" w:hAnsi="仿宋" w:eastAsia="仿宋"/>
          <w:b/>
          <w:sz w:val="28"/>
          <w:szCs w:val="28"/>
        </w:rPr>
        <w:t>招标方式</w:t>
      </w:r>
      <w:bookmarkStart w:id="0" w:name="OLE_LINK1"/>
      <w:r>
        <w:rPr>
          <w:rFonts w:hint="eastAsia" w:ascii="仿宋" w:hAnsi="仿宋" w:eastAsia="仿宋"/>
          <w:b/>
          <w:sz w:val="28"/>
          <w:szCs w:val="28"/>
        </w:rPr>
        <w:t>：</w:t>
      </w:r>
      <w:bookmarkEnd w:id="0"/>
      <w:r>
        <w:rPr>
          <w:rFonts w:hint="eastAsia" w:ascii="仿宋" w:hAnsi="仿宋" w:eastAsia="仿宋"/>
          <w:sz w:val="28"/>
          <w:szCs w:val="28"/>
        </w:rPr>
        <w:t>公开招标</w:t>
      </w:r>
    </w:p>
    <w:p w14:paraId="537FED10">
      <w:pPr>
        <w:widowControl/>
        <w:spacing w:line="360" w:lineRule="auto"/>
        <w:jc w:val="left"/>
        <w:rPr>
          <w:rFonts w:hint="eastAsia" w:ascii="仿宋" w:hAnsi="仿宋" w:eastAsia="仿宋"/>
          <w:b/>
          <w:sz w:val="28"/>
          <w:szCs w:val="28"/>
        </w:rPr>
      </w:pPr>
      <w:r>
        <w:rPr>
          <w:rFonts w:hint="eastAsia" w:ascii="仿宋" w:hAnsi="仿宋" w:eastAsia="仿宋"/>
          <w:b/>
          <w:sz w:val="28"/>
          <w:szCs w:val="28"/>
        </w:rPr>
        <w:t>（三）招标内容：</w:t>
      </w:r>
    </w:p>
    <w:tbl>
      <w:tblPr>
        <w:tblStyle w:val="28"/>
        <w:tblW w:w="49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1943"/>
        <w:gridCol w:w="1984"/>
        <w:gridCol w:w="610"/>
        <w:gridCol w:w="668"/>
        <w:gridCol w:w="2170"/>
        <w:gridCol w:w="1482"/>
      </w:tblGrid>
      <w:tr w14:paraId="46FD3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394" w:type="pct"/>
            <w:shd w:val="clear" w:color="auto" w:fill="FFFFFF"/>
            <w:noWrap w:val="0"/>
            <w:vAlign w:val="center"/>
          </w:tcPr>
          <w:p w14:paraId="498B3EA5">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序号</w:t>
            </w:r>
          </w:p>
        </w:tc>
        <w:tc>
          <w:tcPr>
            <w:tcW w:w="1010" w:type="pct"/>
            <w:shd w:val="clear" w:color="auto" w:fill="FFFFFF"/>
            <w:noWrap w:val="0"/>
            <w:vAlign w:val="center"/>
          </w:tcPr>
          <w:p w14:paraId="3EB5CC43">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项目名称</w:t>
            </w:r>
          </w:p>
        </w:tc>
        <w:tc>
          <w:tcPr>
            <w:tcW w:w="1031" w:type="pct"/>
            <w:shd w:val="clear" w:color="auto" w:fill="FFFFFF"/>
            <w:noWrap w:val="0"/>
            <w:vAlign w:val="center"/>
          </w:tcPr>
          <w:p w14:paraId="5C53ADEC">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主要服务内容及技术参数要求</w:t>
            </w:r>
          </w:p>
        </w:tc>
        <w:tc>
          <w:tcPr>
            <w:tcW w:w="317" w:type="pct"/>
            <w:shd w:val="clear" w:color="auto" w:fill="FFFFFF"/>
            <w:noWrap w:val="0"/>
            <w:vAlign w:val="center"/>
          </w:tcPr>
          <w:p w14:paraId="7725F033">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数量</w:t>
            </w:r>
          </w:p>
        </w:tc>
        <w:tc>
          <w:tcPr>
            <w:tcW w:w="347" w:type="pct"/>
            <w:shd w:val="clear" w:color="auto" w:fill="FFFFFF"/>
            <w:noWrap w:val="0"/>
            <w:vAlign w:val="center"/>
          </w:tcPr>
          <w:p w14:paraId="3F6911F6">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单位</w:t>
            </w:r>
          </w:p>
        </w:tc>
        <w:tc>
          <w:tcPr>
            <w:tcW w:w="1128" w:type="pct"/>
            <w:shd w:val="clear" w:color="auto" w:fill="FFFFFF"/>
            <w:noWrap w:val="0"/>
            <w:vAlign w:val="center"/>
          </w:tcPr>
          <w:p w14:paraId="14DBD7ED">
            <w:pPr>
              <w:widowControl/>
              <w:spacing w:line="500" w:lineRule="exact"/>
              <w:jc w:val="center"/>
              <w:rPr>
                <w:rFonts w:hint="eastAsia" w:ascii="仿宋" w:hAnsi="仿宋" w:eastAsia="仿宋" w:cs="宋体"/>
                <w:kern w:val="0"/>
                <w:sz w:val="28"/>
                <w:szCs w:val="28"/>
                <w:lang w:eastAsia="zh-CN"/>
              </w:rPr>
            </w:pPr>
            <w:r>
              <w:rPr>
                <w:rFonts w:hint="eastAsia" w:ascii="仿宋" w:hAnsi="仿宋" w:eastAsia="仿宋" w:cs="宋体"/>
                <w:kern w:val="0"/>
                <w:sz w:val="28"/>
                <w:szCs w:val="28"/>
                <w:lang w:eastAsia="zh-CN"/>
              </w:rPr>
              <w:t>预算金额</w:t>
            </w:r>
          </w:p>
        </w:tc>
        <w:tc>
          <w:tcPr>
            <w:tcW w:w="770" w:type="pct"/>
            <w:shd w:val="clear" w:color="auto" w:fill="FFFFFF"/>
            <w:noWrap w:val="0"/>
            <w:vAlign w:val="center"/>
          </w:tcPr>
          <w:p w14:paraId="76881C4F">
            <w:pPr>
              <w:widowControl/>
              <w:spacing w:line="500" w:lineRule="exact"/>
              <w:jc w:val="center"/>
              <w:rPr>
                <w:rFonts w:hint="eastAsia" w:ascii="仿宋" w:hAnsi="仿宋" w:eastAsia="仿宋" w:cs="宋体"/>
                <w:kern w:val="0"/>
                <w:sz w:val="28"/>
                <w:szCs w:val="28"/>
                <w:lang w:eastAsia="zh-CN"/>
              </w:rPr>
            </w:pPr>
            <w:r>
              <w:rPr>
                <w:rFonts w:hint="eastAsia" w:ascii="仿宋" w:hAnsi="仿宋" w:eastAsia="仿宋" w:cs="宋体"/>
                <w:color w:val="auto"/>
                <w:kern w:val="0"/>
                <w:sz w:val="28"/>
                <w:szCs w:val="28"/>
                <w:highlight w:val="none"/>
                <w:lang w:val="en-US" w:eastAsia="zh-CN"/>
              </w:rPr>
              <w:t>入选供应商家数</w:t>
            </w:r>
          </w:p>
        </w:tc>
      </w:tr>
      <w:tr w14:paraId="4C433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394" w:type="pct"/>
            <w:shd w:val="clear" w:color="auto" w:fill="FFFFFF"/>
            <w:noWrap w:val="0"/>
            <w:vAlign w:val="center"/>
          </w:tcPr>
          <w:p w14:paraId="763D1C93">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1</w:t>
            </w:r>
          </w:p>
        </w:tc>
        <w:tc>
          <w:tcPr>
            <w:tcW w:w="1010" w:type="pct"/>
            <w:shd w:val="clear" w:color="auto" w:fill="FFFFFF"/>
            <w:noWrap w:val="0"/>
            <w:vAlign w:val="center"/>
          </w:tcPr>
          <w:p w14:paraId="2C4F81B9">
            <w:pPr>
              <w:widowControl/>
              <w:jc w:val="center"/>
              <w:rPr>
                <w:rFonts w:hint="eastAsia" w:ascii="仿宋" w:hAnsi="仿宋" w:eastAsia="仿宋" w:cs="宋体"/>
                <w:kern w:val="0"/>
                <w:sz w:val="28"/>
                <w:szCs w:val="28"/>
              </w:rPr>
            </w:pPr>
            <w:r>
              <w:rPr>
                <w:rFonts w:hint="eastAsia" w:ascii="仿宋" w:hAnsi="仿宋" w:eastAsia="仿宋" w:cs="宋体"/>
                <w:kern w:val="0"/>
                <w:sz w:val="28"/>
                <w:szCs w:val="28"/>
                <w:lang w:eastAsia="zh-CN"/>
              </w:rPr>
              <w:t>赣州银行综合条线人员外包服务项目</w:t>
            </w:r>
          </w:p>
        </w:tc>
        <w:tc>
          <w:tcPr>
            <w:tcW w:w="1031" w:type="pct"/>
            <w:shd w:val="clear" w:color="auto" w:fill="FFFFFF"/>
            <w:noWrap w:val="0"/>
            <w:vAlign w:val="center"/>
          </w:tcPr>
          <w:p w14:paraId="6A695CF0">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详见采购项目需求</w:t>
            </w:r>
          </w:p>
        </w:tc>
        <w:tc>
          <w:tcPr>
            <w:tcW w:w="317" w:type="pct"/>
            <w:shd w:val="clear" w:color="auto" w:fill="FFFFFF"/>
            <w:noWrap w:val="0"/>
            <w:vAlign w:val="center"/>
          </w:tcPr>
          <w:p w14:paraId="6FAADD4D">
            <w:pPr>
              <w:widowControl/>
              <w:jc w:val="center"/>
              <w:rPr>
                <w:rFonts w:hint="eastAsia" w:ascii="仿宋" w:hAnsi="仿宋" w:eastAsia="仿宋" w:cs="宋体"/>
                <w:kern w:val="0"/>
                <w:sz w:val="28"/>
                <w:szCs w:val="28"/>
                <w:lang w:eastAsia="zh-CN"/>
              </w:rPr>
            </w:pPr>
            <w:r>
              <w:rPr>
                <w:rFonts w:hint="eastAsia" w:ascii="仿宋" w:hAnsi="仿宋" w:eastAsia="仿宋" w:cs="宋体"/>
                <w:kern w:val="0"/>
                <w:sz w:val="28"/>
                <w:szCs w:val="28"/>
                <w:lang w:val="en-US" w:eastAsia="zh-CN"/>
              </w:rPr>
              <w:t>2</w:t>
            </w:r>
          </w:p>
        </w:tc>
        <w:tc>
          <w:tcPr>
            <w:tcW w:w="347" w:type="pct"/>
            <w:shd w:val="clear" w:color="auto" w:fill="FFFFFF"/>
            <w:noWrap w:val="0"/>
            <w:vAlign w:val="center"/>
          </w:tcPr>
          <w:p w14:paraId="67C8257D">
            <w:pPr>
              <w:widowControl/>
              <w:jc w:val="center"/>
              <w:rPr>
                <w:rFonts w:hint="eastAsia"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年</w:t>
            </w:r>
          </w:p>
        </w:tc>
        <w:tc>
          <w:tcPr>
            <w:tcW w:w="1128" w:type="pct"/>
            <w:shd w:val="clear" w:color="auto" w:fill="FFFFFF"/>
            <w:noWrap w:val="0"/>
            <w:vAlign w:val="center"/>
          </w:tcPr>
          <w:p w14:paraId="160F3025">
            <w:pPr>
              <w:widowControl/>
              <w:jc w:val="center"/>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2282.76万元</w:t>
            </w:r>
          </w:p>
        </w:tc>
        <w:tc>
          <w:tcPr>
            <w:tcW w:w="770" w:type="pct"/>
            <w:shd w:val="clear" w:color="auto" w:fill="FFFFFF"/>
            <w:noWrap w:val="0"/>
            <w:vAlign w:val="center"/>
          </w:tcPr>
          <w:p w14:paraId="13FDE268">
            <w:pPr>
              <w:widowControl/>
              <w:jc w:val="center"/>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1家</w:t>
            </w:r>
          </w:p>
        </w:tc>
      </w:tr>
    </w:tbl>
    <w:p w14:paraId="124B05DF">
      <w:pPr>
        <w:widowControl/>
        <w:numPr>
          <w:ilvl w:val="0"/>
          <w:numId w:val="2"/>
        </w:num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bCs/>
          <w:kern w:val="0"/>
          <w:sz w:val="28"/>
          <w:szCs w:val="28"/>
        </w:rPr>
        <w:t>投标方式</w:t>
      </w:r>
      <w:r>
        <w:rPr>
          <w:rFonts w:hint="eastAsia" w:ascii="仿宋" w:hAnsi="仿宋" w:eastAsia="仿宋" w:cs="宋体"/>
          <w:b/>
          <w:kern w:val="0"/>
          <w:sz w:val="28"/>
          <w:szCs w:val="28"/>
        </w:rPr>
        <w:t>：</w:t>
      </w:r>
      <w:r>
        <w:rPr>
          <w:rFonts w:hint="eastAsia" w:ascii="仿宋" w:hAnsi="仿宋" w:eastAsia="仿宋" w:cs="宋体"/>
          <w:kern w:val="0"/>
          <w:sz w:val="28"/>
          <w:szCs w:val="28"/>
        </w:rPr>
        <w:t>本项目不接受联合体投标。投标报价为一次性不得更改的最终报价，只允许一个报价，任何有选择的报价都将被拒绝。</w:t>
      </w:r>
    </w:p>
    <w:p w14:paraId="1057CC01">
      <w:pPr>
        <w:widowControl/>
        <w:spacing w:line="360" w:lineRule="auto"/>
        <w:ind w:firstLine="562" w:firstLineChars="200"/>
        <w:rPr>
          <w:rFonts w:hint="eastAsia" w:ascii="仿宋" w:hAnsi="仿宋" w:eastAsia="仿宋" w:cs="宋体"/>
          <w:b/>
          <w:kern w:val="0"/>
          <w:sz w:val="28"/>
          <w:szCs w:val="28"/>
        </w:rPr>
      </w:pPr>
      <w:r>
        <w:rPr>
          <w:rFonts w:hint="eastAsia" w:ascii="仿宋" w:hAnsi="仿宋" w:eastAsia="仿宋" w:cs="宋体"/>
          <w:b/>
          <w:bCs/>
          <w:kern w:val="0"/>
          <w:sz w:val="28"/>
          <w:szCs w:val="28"/>
        </w:rPr>
        <w:t>（五）投标供应商资格要求</w:t>
      </w:r>
      <w:r>
        <w:rPr>
          <w:rFonts w:hint="eastAsia" w:ascii="仿宋" w:hAnsi="仿宋" w:eastAsia="仿宋" w:cs="宋体"/>
          <w:b/>
          <w:kern w:val="0"/>
          <w:sz w:val="28"/>
          <w:szCs w:val="28"/>
        </w:rPr>
        <w:t>：</w:t>
      </w:r>
    </w:p>
    <w:p w14:paraId="50471BAF">
      <w:pPr>
        <w:widowControl/>
        <w:spacing w:line="360" w:lineRule="auto"/>
        <w:ind w:firstLine="560" w:firstLineChars="200"/>
        <w:rPr>
          <w:rFonts w:hint="eastAsia" w:ascii="仿宋" w:hAnsi="仿宋" w:eastAsia="仿宋" w:cs="宋体"/>
          <w:kern w:val="0"/>
          <w:sz w:val="28"/>
          <w:szCs w:val="28"/>
        </w:rPr>
      </w:pPr>
      <w:r>
        <w:rPr>
          <w:rFonts w:hint="eastAsia" w:ascii="仿宋" w:hAnsi="仿宋" w:eastAsia="仿宋" w:cs="宋体"/>
          <w:kern w:val="0"/>
          <w:sz w:val="28"/>
          <w:szCs w:val="28"/>
        </w:rPr>
        <w:t>1、具有独立承担民事责任能力的法人或其他组织或自然人；</w:t>
      </w:r>
    </w:p>
    <w:p w14:paraId="7FE4B408">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2、具有良好的商业信誉和健全的财务会计制度；</w:t>
      </w:r>
    </w:p>
    <w:p w14:paraId="392B9D14">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3、具有履行合同所必需的设备和专业技术能力；</w:t>
      </w:r>
    </w:p>
    <w:p w14:paraId="055F8D39">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4、有依法缴纳税收和社会保障资金的良好记录；</w:t>
      </w:r>
    </w:p>
    <w:p w14:paraId="496A03FB">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5、参加采购活动前三年内，在经营活动中没有重大违法记录。</w:t>
      </w:r>
    </w:p>
    <w:p w14:paraId="22CBFFA2">
      <w:pPr>
        <w:widowControl/>
        <w:spacing w:line="360" w:lineRule="auto"/>
        <w:ind w:firstLine="562" w:firstLineChars="200"/>
        <w:rPr>
          <w:rFonts w:hint="eastAsia" w:ascii="仿宋" w:hAnsi="仿宋" w:eastAsia="仿宋"/>
          <w:b/>
          <w:bCs/>
          <w:sz w:val="28"/>
          <w:szCs w:val="28"/>
        </w:rPr>
      </w:pPr>
      <w:r>
        <w:rPr>
          <w:rFonts w:hint="eastAsia" w:ascii="仿宋" w:hAnsi="仿宋" w:eastAsia="仿宋"/>
          <w:b/>
          <w:bCs/>
          <w:sz w:val="28"/>
          <w:szCs w:val="28"/>
        </w:rPr>
        <w:t>（六）本项目特定资格要求：</w:t>
      </w:r>
    </w:p>
    <w:p w14:paraId="454923CD">
      <w:pPr>
        <w:widowControl/>
        <w:spacing w:line="360" w:lineRule="auto"/>
        <w:ind w:firstLine="560" w:firstLineChars="200"/>
        <w:rPr>
          <w:rFonts w:hint="default" w:ascii="仿宋" w:hAnsi="仿宋" w:eastAsia="仿宋" w:cs="宋体"/>
          <w:b w:val="0"/>
          <w:bCs w:val="0"/>
          <w:kern w:val="0"/>
          <w:sz w:val="28"/>
          <w:szCs w:val="28"/>
          <w:lang w:val="en-US" w:eastAsia="zh-CN"/>
        </w:rPr>
      </w:pPr>
      <w:r>
        <w:rPr>
          <w:rFonts w:hint="eastAsia" w:ascii="仿宋" w:hAnsi="仿宋" w:eastAsia="仿宋" w:cs="宋体"/>
          <w:b w:val="0"/>
          <w:bCs w:val="0"/>
          <w:kern w:val="0"/>
          <w:sz w:val="28"/>
          <w:szCs w:val="28"/>
          <w:lang w:val="en-US" w:eastAsia="zh-CN"/>
        </w:rPr>
        <w:t>1、具有主管部门颁发的《人力资源经营许可证》。（投标文件中提供有效期内的证书复印件）</w:t>
      </w:r>
    </w:p>
    <w:p w14:paraId="0F408025">
      <w:pPr>
        <w:widowControl/>
        <w:spacing w:line="360" w:lineRule="auto"/>
        <w:ind w:firstLine="562" w:firstLineChars="200"/>
        <w:rPr>
          <w:rFonts w:hint="eastAsia" w:ascii="仿宋" w:hAnsi="仿宋" w:eastAsia="仿宋"/>
          <w:sz w:val="28"/>
          <w:szCs w:val="28"/>
        </w:rPr>
      </w:pPr>
      <w:r>
        <w:rPr>
          <w:rFonts w:hint="eastAsia" w:ascii="仿宋" w:hAnsi="仿宋" w:eastAsia="仿宋" w:cs="宋体"/>
          <w:b/>
          <w:bCs/>
          <w:kern w:val="0"/>
          <w:sz w:val="28"/>
          <w:szCs w:val="28"/>
        </w:rPr>
        <w:t>（七）招标文件的购买：</w:t>
      </w:r>
      <w:r>
        <w:rPr>
          <w:rFonts w:hint="eastAsia" w:ascii="仿宋" w:hAnsi="仿宋" w:eastAsia="仿宋" w:cs="宋体"/>
          <w:bCs/>
          <w:kern w:val="0"/>
          <w:sz w:val="28"/>
          <w:szCs w:val="28"/>
        </w:rPr>
        <w:t xml:space="preserve"> 202</w:t>
      </w:r>
      <w:r>
        <w:rPr>
          <w:rFonts w:hint="eastAsia" w:ascii="仿宋" w:hAnsi="仿宋" w:eastAsia="仿宋" w:cs="宋体"/>
          <w:bCs/>
          <w:kern w:val="0"/>
          <w:sz w:val="28"/>
          <w:szCs w:val="28"/>
          <w:lang w:val="en-US" w:eastAsia="zh-CN"/>
        </w:rPr>
        <w:t>6</w:t>
      </w:r>
      <w:r>
        <w:rPr>
          <w:rFonts w:hint="eastAsia" w:ascii="仿宋" w:hAnsi="仿宋" w:eastAsia="仿宋" w:cs="宋体"/>
          <w:bCs/>
          <w:kern w:val="0"/>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月</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日至202</w:t>
      </w:r>
      <w:r>
        <w:rPr>
          <w:rFonts w:hint="eastAsia" w:ascii="仿宋" w:hAnsi="仿宋" w:eastAsia="仿宋" w:cs="宋体"/>
          <w:bCs/>
          <w:kern w:val="0"/>
          <w:sz w:val="28"/>
          <w:szCs w:val="28"/>
          <w:lang w:val="en-US" w:eastAsia="zh-CN"/>
        </w:rPr>
        <w:t>6</w:t>
      </w:r>
      <w:r>
        <w:rPr>
          <w:rFonts w:hint="eastAsia" w:ascii="仿宋" w:hAnsi="仿宋" w:eastAsia="仿宋" w:cs="宋体"/>
          <w:bCs/>
          <w:kern w:val="0"/>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月</w:t>
      </w:r>
      <w:r>
        <w:rPr>
          <w:rFonts w:hint="eastAsia" w:ascii="仿宋" w:hAnsi="仿宋" w:eastAsia="仿宋" w:cs="宋体"/>
          <w:bCs/>
          <w:kern w:val="0"/>
          <w:sz w:val="28"/>
          <w:szCs w:val="28"/>
          <w:lang w:val="en-US" w:eastAsia="zh-CN"/>
        </w:rPr>
        <w:t>06</w:t>
      </w:r>
      <w:r>
        <w:rPr>
          <w:rFonts w:hint="eastAsia" w:ascii="仿宋" w:hAnsi="仿宋" w:eastAsia="仿宋" w:cs="宋体"/>
          <w:bCs/>
          <w:kern w:val="0"/>
          <w:sz w:val="28"/>
          <w:szCs w:val="28"/>
        </w:rPr>
        <w:t>（工作日内）上午08∶30——12∶00， 下午14∶30——17∶30，在赣州永正工程造价咨询有限公司购买，招标文件工本费300元/份，文件售后不退（供应商将招标文件工本费</w:t>
      </w:r>
      <w:r>
        <w:rPr>
          <w:rFonts w:hint="eastAsia" w:ascii="仿宋" w:hAnsi="仿宋" w:eastAsia="仿宋" w:cs="宋体"/>
          <w:kern w:val="0"/>
          <w:sz w:val="28"/>
          <w:szCs w:val="28"/>
        </w:rPr>
        <w:t>转入采购代理机构的指定账户【户名：赣州永正工程造价咨询有限公司丰德分公司，开户银行: 赣州银行股份有限公司营业部营业厅，账号：2886000103080012625，转账时须备注项目编号及用途】，</w:t>
      </w:r>
      <w:r>
        <w:rPr>
          <w:rFonts w:hint="eastAsia" w:ascii="仿宋" w:hAnsi="仿宋" w:eastAsia="仿宋" w:cs="宋体"/>
          <w:bCs/>
          <w:kern w:val="0"/>
          <w:sz w:val="28"/>
          <w:szCs w:val="28"/>
        </w:rPr>
        <w:t>并填写好供应商报名登记表，将供应商报名登记表和工本费转账凭证通过电子邮件发送至gzyz8401693@163.com邮箱，代理机构核实无误后，通过电子邮件将招标文件电子版发送至供应商所填写的邮箱中）。</w:t>
      </w:r>
    </w:p>
    <w:p w14:paraId="4B3ABF0F">
      <w:pPr>
        <w:widowControl/>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（八）招标公告期限：</w:t>
      </w:r>
      <w:r>
        <w:rPr>
          <w:rFonts w:hint="eastAsia" w:ascii="仿宋" w:hAnsi="仿宋" w:eastAsia="仿宋" w:cs="宋体"/>
          <w:kern w:val="0"/>
          <w:sz w:val="28"/>
          <w:szCs w:val="28"/>
        </w:rPr>
        <w:t>发布之日起</w:t>
      </w:r>
      <w:r>
        <w:rPr>
          <w:rFonts w:hint="eastAsia" w:ascii="仿宋" w:hAnsi="仿宋" w:eastAsia="仿宋" w:cs="宋体"/>
          <w:kern w:val="0"/>
          <w:sz w:val="28"/>
          <w:szCs w:val="28"/>
          <w:u w:val="single"/>
        </w:rPr>
        <w:t xml:space="preserve"> 5 </w:t>
      </w:r>
      <w:r>
        <w:rPr>
          <w:rFonts w:hint="eastAsia" w:ascii="仿宋" w:hAnsi="仿宋" w:eastAsia="仿宋" w:cs="宋体"/>
          <w:kern w:val="0"/>
          <w:sz w:val="28"/>
          <w:szCs w:val="28"/>
        </w:rPr>
        <w:t>个工作日。</w:t>
      </w:r>
    </w:p>
    <w:p w14:paraId="7A5CBD68">
      <w:pPr>
        <w:widowControl/>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（九）投标截止时间和开标时间、地点：</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Arial"/>
          <w:sz w:val="28"/>
          <w:szCs w:val="28"/>
        </w:rPr>
        <w:t>月</w:t>
      </w:r>
      <w:r>
        <w:rPr>
          <w:rFonts w:hint="eastAsia" w:ascii="仿宋" w:hAnsi="仿宋" w:eastAsia="仿宋" w:cs="宋体"/>
          <w:bCs/>
          <w:kern w:val="0"/>
          <w:sz w:val="28"/>
          <w:szCs w:val="28"/>
          <w:lang w:val="en-US" w:eastAsia="zh-CN"/>
        </w:rPr>
        <w:t>28</w:t>
      </w:r>
      <w:r>
        <w:rPr>
          <w:rFonts w:hint="eastAsia" w:ascii="仿宋" w:hAnsi="仿宋" w:eastAsia="仿宋" w:cs="Arial"/>
          <w:sz w:val="28"/>
          <w:szCs w:val="28"/>
        </w:rPr>
        <w:t>日</w:t>
      </w:r>
      <w:r>
        <w:rPr>
          <w:rFonts w:hint="eastAsia" w:ascii="仿宋" w:hAnsi="仿宋" w:eastAsia="仿宋" w:cs="Arial"/>
          <w:sz w:val="28"/>
          <w:szCs w:val="28"/>
          <w:lang w:val="en-US" w:eastAsia="zh-CN"/>
        </w:rPr>
        <w:t>09</w:t>
      </w:r>
      <w:r>
        <w:rPr>
          <w:rFonts w:hint="eastAsia" w:ascii="仿宋" w:hAnsi="仿宋" w:eastAsia="仿宋" w:cs="Arial"/>
          <w:sz w:val="28"/>
          <w:szCs w:val="28"/>
        </w:rPr>
        <w:t>：</w:t>
      </w:r>
      <w:r>
        <w:rPr>
          <w:rFonts w:hint="eastAsia" w:ascii="仿宋" w:hAnsi="仿宋" w:eastAsia="仿宋" w:cs="Arial"/>
          <w:sz w:val="28"/>
          <w:szCs w:val="28"/>
          <w:lang w:val="en-US" w:eastAsia="zh-CN"/>
        </w:rPr>
        <w:t>3</w:t>
      </w:r>
      <w:r>
        <w:rPr>
          <w:rFonts w:hint="eastAsia" w:ascii="仿宋" w:hAnsi="仿宋" w:eastAsia="仿宋" w:cs="Arial"/>
          <w:sz w:val="28"/>
          <w:szCs w:val="28"/>
        </w:rPr>
        <w:t>0（北京时间）。开标地点：</w:t>
      </w:r>
      <w:r>
        <w:rPr>
          <w:rFonts w:hint="eastAsia" w:ascii="仿宋" w:hAnsi="仿宋" w:eastAsia="仿宋" w:cs="Arial"/>
          <w:bCs/>
          <w:sz w:val="28"/>
          <w:szCs w:val="28"/>
        </w:rPr>
        <w:t>赣州永正工程造价咨询有限公司开标室（江西省赣州市章贡区长征大道12号金鹏大厦1楼）</w:t>
      </w:r>
      <w:r>
        <w:rPr>
          <w:rFonts w:hint="eastAsia" w:ascii="仿宋" w:hAnsi="仿宋" w:eastAsia="仿宋" w:cs="Arial"/>
          <w:sz w:val="28"/>
          <w:szCs w:val="28"/>
        </w:rPr>
        <w:t>，届时请各投标供应商的投标代表携带投标文件及投标代表本人身份证明原件出席开标会，签到时间以递交投标文件及投标代表本人身份证明原件时间为准，逾期递交投标文件或投标代表本人身份证明原件的将不予受理，作无效投标处理。</w:t>
      </w:r>
    </w:p>
    <w:p w14:paraId="601BA719">
      <w:p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（十）投标保证金及履约保证金:</w:t>
      </w:r>
      <w:r>
        <w:rPr>
          <w:rFonts w:hint="eastAsia" w:ascii="仿宋" w:hAnsi="仿宋" w:eastAsia="仿宋"/>
          <w:b/>
          <w:sz w:val="28"/>
          <w:szCs w:val="28"/>
        </w:rPr>
        <w:t xml:space="preserve"> </w:t>
      </w:r>
      <w:r>
        <w:rPr>
          <w:rFonts w:hint="eastAsia" w:ascii="仿宋" w:hAnsi="仿宋" w:eastAsia="仿宋" w:cs="宋体"/>
          <w:kern w:val="0"/>
          <w:sz w:val="28"/>
          <w:szCs w:val="28"/>
        </w:rPr>
        <w:t>投标保证金为人民币</w:t>
      </w:r>
      <w:r>
        <w:rPr>
          <w:rFonts w:hint="eastAsia" w:ascii="仿宋" w:hAnsi="仿宋" w:eastAsia="仿宋" w:cs="宋体"/>
          <w:kern w:val="0"/>
          <w:sz w:val="28"/>
          <w:szCs w:val="28"/>
          <w:highlight w:val="none"/>
          <w:u w:val="single"/>
          <w:lang w:val="en-US" w:eastAsia="zh-CN"/>
        </w:rPr>
        <w:t>伍</w:t>
      </w:r>
      <w:r>
        <w:rPr>
          <w:rFonts w:hint="eastAsia" w:ascii="仿宋" w:hAnsi="仿宋" w:eastAsia="仿宋" w:cs="宋体"/>
          <w:kern w:val="0"/>
          <w:sz w:val="28"/>
          <w:szCs w:val="28"/>
          <w:highlight w:val="none"/>
          <w:u w:val="single"/>
          <w:lang w:eastAsia="zh-CN"/>
        </w:rPr>
        <w:t>万元整</w:t>
      </w:r>
      <w:r>
        <w:rPr>
          <w:rFonts w:hint="eastAsia" w:ascii="仿宋" w:hAnsi="仿宋" w:eastAsia="仿宋" w:cs="宋体"/>
          <w:kern w:val="0"/>
          <w:sz w:val="28"/>
          <w:szCs w:val="28"/>
          <w:highlight w:val="none"/>
        </w:rPr>
        <w:t>（￥</w:t>
      </w:r>
      <w:r>
        <w:rPr>
          <w:rFonts w:hint="eastAsia" w:ascii="仿宋" w:hAnsi="仿宋" w:eastAsia="仿宋" w:cs="宋体"/>
          <w:kern w:val="0"/>
          <w:sz w:val="28"/>
          <w:szCs w:val="28"/>
          <w:highlight w:val="none"/>
          <w:lang w:val="en-US" w:eastAsia="zh-CN"/>
        </w:rPr>
        <w:t>50000.00</w:t>
      </w:r>
      <w:r>
        <w:rPr>
          <w:rFonts w:hint="eastAsia" w:ascii="仿宋" w:hAnsi="仿宋" w:eastAsia="仿宋" w:cs="宋体"/>
          <w:kern w:val="0"/>
          <w:sz w:val="28"/>
          <w:szCs w:val="28"/>
          <w:highlight w:val="none"/>
        </w:rPr>
        <w:t>），应当以支票或汇票或本票或银行转账或金融</w:t>
      </w:r>
      <w:r>
        <w:rPr>
          <w:rFonts w:hint="eastAsia" w:ascii="仿宋" w:hAnsi="仿宋" w:eastAsia="仿宋" w:cs="宋体"/>
          <w:kern w:val="0"/>
          <w:sz w:val="28"/>
          <w:szCs w:val="28"/>
        </w:rPr>
        <w:t>机构、担保机构出具的保函等非现金形式提交。投标供应商采用银行转账方式的，应从各自银行基本账户（自然人参加投标的，从自然人的同名账户银行账户）全额转入采购代理机构的指定账户【户名：赣州永正工程造价咨询有限公司丰德分公司，开户银行: 赣州银行营业部，账号：2886000103080012625，转账时须备注项目编号及用途】，并于</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Arial"/>
          <w:sz w:val="28"/>
          <w:szCs w:val="28"/>
        </w:rPr>
        <w:t>月</w:t>
      </w:r>
      <w:r>
        <w:rPr>
          <w:rFonts w:hint="eastAsia" w:ascii="仿宋" w:hAnsi="仿宋" w:eastAsia="仿宋" w:cs="宋体"/>
          <w:bCs/>
          <w:kern w:val="0"/>
          <w:sz w:val="28"/>
          <w:szCs w:val="28"/>
          <w:lang w:val="en-US" w:eastAsia="zh-CN"/>
        </w:rPr>
        <w:t>27</w:t>
      </w:r>
      <w:r>
        <w:rPr>
          <w:rFonts w:hint="eastAsia" w:ascii="仿宋" w:hAnsi="仿宋" w:eastAsia="仿宋" w:cs="Arial"/>
          <w:sz w:val="28"/>
          <w:szCs w:val="28"/>
        </w:rPr>
        <w:t>日17：30（北京时间）</w:t>
      </w:r>
      <w:r>
        <w:rPr>
          <w:rFonts w:hint="eastAsia" w:ascii="仿宋" w:hAnsi="仿宋" w:eastAsia="仿宋" w:cs="宋体"/>
          <w:kern w:val="0"/>
          <w:sz w:val="28"/>
          <w:szCs w:val="28"/>
        </w:rPr>
        <w:t>前到账，否则投标无效；投标供应商采用支票或汇票或本票或保函方式的，须于</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Arial"/>
          <w:sz w:val="28"/>
          <w:szCs w:val="28"/>
        </w:rPr>
        <w:t>月</w:t>
      </w:r>
      <w:r>
        <w:rPr>
          <w:rFonts w:hint="eastAsia" w:ascii="仿宋" w:hAnsi="仿宋" w:eastAsia="仿宋" w:cs="宋体"/>
          <w:bCs/>
          <w:kern w:val="0"/>
          <w:sz w:val="28"/>
          <w:szCs w:val="28"/>
          <w:lang w:val="en-US" w:eastAsia="zh-CN"/>
        </w:rPr>
        <w:t>27</w:t>
      </w:r>
      <w:r>
        <w:rPr>
          <w:rFonts w:hint="eastAsia" w:ascii="仿宋" w:hAnsi="仿宋" w:eastAsia="仿宋" w:cs="Arial"/>
          <w:sz w:val="28"/>
          <w:szCs w:val="28"/>
        </w:rPr>
        <w:t>日17：30（北京时间）</w:t>
      </w:r>
      <w:r>
        <w:rPr>
          <w:rFonts w:hint="eastAsia" w:ascii="仿宋" w:hAnsi="仿宋" w:eastAsia="仿宋" w:cs="宋体"/>
          <w:kern w:val="0"/>
          <w:sz w:val="28"/>
          <w:szCs w:val="28"/>
        </w:rPr>
        <w:t>前将支票或汇票或本票或保函原件递交给采购代理机构，否则投标无效。未中标供应商的投标保证金,在《中标通知书》发出之日起五个工作日内无息退还，</w:t>
      </w:r>
      <w:r>
        <w:rPr>
          <w:rFonts w:hint="eastAsia" w:ascii="仿宋" w:hAnsi="仿宋" w:eastAsia="仿宋"/>
          <w:sz w:val="28"/>
          <w:szCs w:val="28"/>
        </w:rPr>
        <w:t>质疑或投诉时，在质疑或投诉处理完毕后五个工作日内无息退还。</w:t>
      </w:r>
      <w:r>
        <w:rPr>
          <w:rFonts w:hint="eastAsia" w:ascii="仿宋" w:hAnsi="仿宋" w:eastAsia="仿宋" w:cs="宋体"/>
          <w:kern w:val="0"/>
          <w:sz w:val="28"/>
          <w:szCs w:val="28"/>
        </w:rPr>
        <w:t>中标供应商的投标保证金,在采购合同签订后五个工作日内无息退还。</w:t>
      </w:r>
    </w:p>
    <w:p w14:paraId="4F203C63">
      <w:pPr>
        <w:spacing w:line="240" w:lineRule="auto"/>
        <w:ind w:firstLine="560" w:firstLineChars="200"/>
        <w:rPr>
          <w:rFonts w:hint="eastAsia" w:ascii="仿宋" w:hAnsi="仿宋" w:eastAsia="仿宋" w:cs="宋体"/>
          <w:b/>
          <w:kern w:val="0"/>
          <w:sz w:val="28"/>
          <w:szCs w:val="28"/>
        </w:rPr>
      </w:pPr>
      <w:r>
        <w:rPr>
          <w:rFonts w:hint="eastAsia" w:ascii="仿宋" w:hAnsi="仿宋" w:eastAsia="仿宋" w:cs="宋体"/>
          <w:kern w:val="0"/>
          <w:sz w:val="28"/>
          <w:szCs w:val="28"/>
          <w:highlight w:val="none"/>
          <w:lang w:val="zh-CN"/>
        </w:rPr>
        <w:t>中标供应商须在发放中标通知书后</w:t>
      </w:r>
      <w:r>
        <w:rPr>
          <w:rFonts w:hint="eastAsia" w:ascii="仿宋" w:hAnsi="仿宋" w:eastAsia="仿宋" w:cs="宋体"/>
          <w:kern w:val="0"/>
          <w:sz w:val="28"/>
          <w:szCs w:val="28"/>
          <w:highlight w:val="none"/>
        </w:rPr>
        <w:t>30</w:t>
      </w:r>
      <w:r>
        <w:rPr>
          <w:rFonts w:hint="eastAsia" w:ascii="仿宋" w:hAnsi="仿宋" w:eastAsia="仿宋" w:cs="宋体"/>
          <w:kern w:val="0"/>
          <w:sz w:val="28"/>
          <w:szCs w:val="28"/>
          <w:highlight w:val="none"/>
          <w:lang w:val="zh-CN"/>
        </w:rPr>
        <w:t>日内向采购单位缴足履约保证金</w:t>
      </w:r>
      <w:r>
        <w:rPr>
          <w:rFonts w:hint="eastAsia" w:ascii="仿宋" w:hAnsi="仿宋" w:eastAsia="仿宋" w:cs="宋体"/>
          <w:kern w:val="0"/>
          <w:sz w:val="28"/>
          <w:szCs w:val="28"/>
          <w:highlight w:val="none"/>
          <w:lang w:val="en-US" w:eastAsia="zh-CN"/>
        </w:rPr>
        <w:t>100000</w:t>
      </w:r>
      <w:r>
        <w:rPr>
          <w:rFonts w:hint="eastAsia" w:ascii="仿宋" w:hAnsi="仿宋" w:eastAsia="仿宋" w:cs="宋体"/>
          <w:kern w:val="0"/>
          <w:sz w:val="28"/>
          <w:szCs w:val="28"/>
          <w:highlight w:val="none"/>
          <w:lang w:val="zh-CN" w:eastAsia="zh-CN"/>
        </w:rPr>
        <w:t>.00（壹拾万元整）</w:t>
      </w:r>
      <w:r>
        <w:rPr>
          <w:rFonts w:hint="eastAsia" w:ascii="仿宋" w:hAnsi="仿宋" w:eastAsia="仿宋" w:cs="宋体"/>
          <w:kern w:val="0"/>
          <w:sz w:val="28"/>
          <w:szCs w:val="28"/>
          <w:highlight w:val="none"/>
          <w:lang w:val="zh-CN"/>
        </w:rPr>
        <w:t>，履约保证金在合同内容履约完成，30天内一次性无息退还给中标供应商，中标供应商未按合同约定履行义务时，履约保证金不予退还。</w:t>
      </w:r>
    </w:p>
    <w:p w14:paraId="384FFAC3">
      <w:p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（十一）付款方式：</w:t>
      </w:r>
    </w:p>
    <w:p w14:paraId="3A430835">
      <w:pPr>
        <w:spacing w:line="360" w:lineRule="auto"/>
        <w:ind w:firstLine="560" w:firstLineChars="200"/>
        <w:rPr>
          <w:rFonts w:hint="eastAsia" w:ascii="仿宋" w:hAnsi="仿宋" w:eastAsia="仿宋" w:cs="宋体"/>
          <w:b w:val="0"/>
          <w:bCs w:val="0"/>
          <w:kern w:val="0"/>
          <w:sz w:val="28"/>
          <w:szCs w:val="28"/>
          <w:lang w:eastAsia="zh-CN"/>
        </w:rPr>
      </w:pPr>
      <w:r>
        <w:rPr>
          <w:rFonts w:hint="eastAsia" w:ascii="仿宋" w:hAnsi="仿宋" w:eastAsia="仿宋" w:cs="宋体"/>
          <w:b w:val="0"/>
          <w:bCs w:val="0"/>
          <w:kern w:val="0"/>
          <w:sz w:val="28"/>
          <w:szCs w:val="28"/>
          <w:lang w:eastAsia="zh-CN"/>
        </w:rPr>
        <w:t>1、月结付款方式，每月末服务结束后，入选供应商提供专用增值税发票，发票载明的税率必须与合同约定税率一致，否则不予支付。采购方在收到发票15个工作日内付款，结清上月服务费用。</w:t>
      </w:r>
    </w:p>
    <w:p w14:paraId="71D28DBE">
      <w:pPr>
        <w:spacing w:line="360" w:lineRule="auto"/>
        <w:ind w:firstLine="560" w:firstLineChars="200"/>
        <w:rPr>
          <w:rFonts w:hint="eastAsia" w:ascii="仿宋" w:hAnsi="仿宋" w:eastAsia="仿宋" w:cs="宋体"/>
          <w:b w:val="0"/>
          <w:bCs w:val="0"/>
          <w:kern w:val="0"/>
          <w:sz w:val="28"/>
          <w:szCs w:val="28"/>
          <w:lang w:eastAsia="zh-CN"/>
        </w:rPr>
      </w:pPr>
      <w:r>
        <w:rPr>
          <w:rFonts w:hint="eastAsia" w:ascii="仿宋" w:hAnsi="仿宋" w:eastAsia="仿宋" w:cs="宋体"/>
          <w:b w:val="0"/>
          <w:bCs w:val="0"/>
          <w:kern w:val="0"/>
          <w:sz w:val="28"/>
          <w:szCs w:val="28"/>
          <w:lang w:eastAsia="zh-CN"/>
        </w:rPr>
        <w:t>2、服务费原则上支付到入选供应商在采购人设立的账户。如入选供应商无法按时提交专用增值税发票，采购方将拒绝支付本月的费用。</w:t>
      </w:r>
    </w:p>
    <w:p w14:paraId="29D15EB8">
      <w:pPr>
        <w:spacing w:line="360" w:lineRule="auto"/>
        <w:ind w:firstLine="560" w:firstLineChars="200"/>
        <w:rPr>
          <w:rFonts w:hint="eastAsia" w:ascii="仿宋" w:hAnsi="仿宋" w:eastAsia="仿宋" w:cs="宋体"/>
          <w:b w:val="0"/>
          <w:bCs w:val="0"/>
          <w:kern w:val="0"/>
          <w:sz w:val="28"/>
          <w:szCs w:val="28"/>
          <w:lang w:val="en-US" w:eastAsia="zh-CN"/>
        </w:rPr>
      </w:pPr>
      <w:r>
        <w:rPr>
          <w:rFonts w:hint="eastAsia" w:ascii="仿宋" w:hAnsi="仿宋" w:eastAsia="仿宋" w:cs="宋体"/>
          <w:b w:val="0"/>
          <w:bCs w:val="0"/>
          <w:kern w:val="0"/>
          <w:sz w:val="28"/>
          <w:szCs w:val="28"/>
          <w:lang w:val="en-US" w:eastAsia="zh-CN"/>
        </w:rPr>
        <w:t>3、入选供应商需向采购人提供增值税专用发票（增值税税率为6%）。</w:t>
      </w:r>
    </w:p>
    <w:p w14:paraId="1CFF5E27">
      <w:pPr>
        <w:spacing w:line="360" w:lineRule="auto"/>
        <w:ind w:firstLine="562" w:firstLineChars="200"/>
        <w:rPr>
          <w:rFonts w:hint="eastAsia" w:ascii="仿宋" w:hAnsi="仿宋" w:eastAsia="仿宋" w:cs="宋体"/>
          <w:b/>
          <w:bCs/>
          <w:kern w:val="0"/>
          <w:sz w:val="28"/>
          <w:szCs w:val="28"/>
        </w:rPr>
      </w:pPr>
      <w:r>
        <w:rPr>
          <w:rFonts w:hint="eastAsia" w:ascii="仿宋" w:hAnsi="仿宋" w:eastAsia="仿宋" w:cs="宋体"/>
          <w:b/>
          <w:bCs/>
          <w:kern w:val="0"/>
          <w:sz w:val="28"/>
          <w:szCs w:val="28"/>
        </w:rPr>
        <w:t>（十</w:t>
      </w:r>
      <w:r>
        <w:rPr>
          <w:rFonts w:hint="eastAsia" w:ascii="仿宋" w:hAnsi="仿宋" w:eastAsia="仿宋" w:cs="宋体"/>
          <w:b/>
          <w:kern w:val="0"/>
          <w:sz w:val="28"/>
          <w:szCs w:val="28"/>
        </w:rPr>
        <w:t>二</w:t>
      </w:r>
      <w:r>
        <w:rPr>
          <w:rFonts w:hint="eastAsia" w:ascii="仿宋" w:hAnsi="仿宋" w:eastAsia="仿宋" w:cs="宋体"/>
          <w:b/>
          <w:bCs/>
          <w:kern w:val="0"/>
          <w:sz w:val="28"/>
          <w:szCs w:val="28"/>
        </w:rPr>
        <w:t>）联系方法：</w:t>
      </w:r>
    </w:p>
    <w:p w14:paraId="1F9CCEA5">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采购代理机构：赣州永正工程造价咨询有限公司</w:t>
      </w:r>
    </w:p>
    <w:p w14:paraId="44F02382">
      <w:pPr>
        <w:widowControl/>
        <w:spacing w:line="540" w:lineRule="exact"/>
        <w:ind w:firstLine="560" w:firstLineChars="200"/>
        <w:rPr>
          <w:rFonts w:ascii="仿宋" w:hAnsi="仿宋" w:eastAsia="仿宋"/>
          <w:sz w:val="28"/>
          <w:szCs w:val="28"/>
        </w:rPr>
      </w:pPr>
      <w:r>
        <w:rPr>
          <w:rFonts w:hint="eastAsia" w:ascii="仿宋" w:hAnsi="仿宋" w:eastAsia="仿宋"/>
          <w:sz w:val="28"/>
          <w:szCs w:val="28"/>
        </w:rPr>
        <w:t>地址：赣州市章贡区长征大道12号金鹏大厦1楼</w:t>
      </w:r>
    </w:p>
    <w:p w14:paraId="4B0A4CD3">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电话：0797-8401693</w:t>
      </w:r>
    </w:p>
    <w:p w14:paraId="4BA2697E">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邮箱: gzyz8401693@163.com</w:t>
      </w:r>
    </w:p>
    <w:p w14:paraId="136CAD32">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联系人：陈女士</w:t>
      </w:r>
    </w:p>
    <w:p w14:paraId="4E449601">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户名：赣州永正工程造价咨询有限公司丰德分公司</w:t>
      </w:r>
    </w:p>
    <w:p w14:paraId="39C596B7">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开户银行: 赣州银行营业部</w:t>
      </w:r>
    </w:p>
    <w:p w14:paraId="7B914D13">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账号：2886000103080012625</w:t>
      </w:r>
    </w:p>
    <w:p w14:paraId="176C04CB">
      <w:pPr>
        <w:widowControl/>
        <w:spacing w:line="540" w:lineRule="exact"/>
        <w:ind w:firstLine="560" w:firstLineChars="200"/>
        <w:jc w:val="left"/>
        <w:rPr>
          <w:rFonts w:hint="eastAsia" w:ascii="仿宋" w:hAnsi="仿宋" w:eastAsia="仿宋"/>
          <w:sz w:val="28"/>
          <w:szCs w:val="28"/>
        </w:rPr>
      </w:pPr>
      <w:r>
        <w:rPr>
          <w:rFonts w:hint="eastAsia" w:ascii="仿宋" w:hAnsi="仿宋" w:eastAsia="仿宋"/>
          <w:sz w:val="28"/>
          <w:szCs w:val="28"/>
        </w:rPr>
        <w:t>网址：</w:t>
      </w:r>
      <w:r>
        <w:rPr>
          <w:rFonts w:hint="eastAsia" w:ascii="仿宋" w:hAnsi="仿宋" w:eastAsia="仿宋" w:cs="宋体"/>
          <w:bCs/>
          <w:kern w:val="0"/>
          <w:sz w:val="28"/>
          <w:szCs w:val="28"/>
        </w:rPr>
        <w:t>赣州银行官网（网址：http://www.bankgz.com/）、中国金融集中采购网（www.cfcpn.com）、中国招标投标公共服务平台（网址：http://www.cebpubservice.com/）</w:t>
      </w:r>
    </w:p>
    <w:p w14:paraId="5EB21393">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采购单位：赣州银行股份有限公司</w:t>
      </w:r>
    </w:p>
    <w:p w14:paraId="1DD2FD5C">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地址：赣州市赣江源大道26号</w:t>
      </w:r>
    </w:p>
    <w:p w14:paraId="4F07471E">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电话：0797-8100953</w:t>
      </w:r>
    </w:p>
    <w:p w14:paraId="5CAEBEBA">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联系人：</w:t>
      </w:r>
      <w:r>
        <w:rPr>
          <w:rFonts w:hint="eastAsia" w:ascii="仿宋" w:hAnsi="仿宋" w:eastAsia="仿宋"/>
          <w:sz w:val="28"/>
          <w:szCs w:val="28"/>
          <w:lang w:eastAsia="zh-CN"/>
        </w:rPr>
        <w:t>梅女士</w:t>
      </w:r>
      <w:r>
        <w:rPr>
          <w:rFonts w:hint="eastAsia" w:ascii="仿宋" w:hAnsi="仿宋" w:eastAsia="仿宋"/>
          <w:sz w:val="28"/>
          <w:szCs w:val="28"/>
        </w:rPr>
        <w:t>、邓先生</w:t>
      </w:r>
      <w:bookmarkStart w:id="3" w:name="_GoBack"/>
      <w:bookmarkEnd w:id="3"/>
    </w:p>
    <w:p w14:paraId="29D8D001">
      <w:pPr>
        <w:widowControl/>
        <w:spacing w:line="540" w:lineRule="exact"/>
        <w:ind w:firstLine="560" w:firstLineChars="200"/>
        <w:rPr>
          <w:rFonts w:hint="eastAsia" w:ascii="仿宋" w:hAnsi="仿宋" w:eastAsia="仿宋"/>
          <w:sz w:val="28"/>
          <w:szCs w:val="28"/>
        </w:rPr>
      </w:pPr>
    </w:p>
    <w:p w14:paraId="080BBDDF">
      <w:pPr>
        <w:widowControl/>
        <w:spacing w:line="540" w:lineRule="exact"/>
        <w:ind w:firstLine="560" w:firstLineChars="200"/>
        <w:rPr>
          <w:rFonts w:hint="eastAsia" w:ascii="仿宋" w:hAnsi="仿宋" w:eastAsia="仿宋"/>
          <w:sz w:val="28"/>
          <w:szCs w:val="28"/>
        </w:rPr>
      </w:pPr>
    </w:p>
    <w:p w14:paraId="2BEC7641">
      <w:pPr>
        <w:widowControl/>
        <w:spacing w:line="540" w:lineRule="exact"/>
        <w:ind w:firstLine="560" w:firstLineChars="200"/>
        <w:rPr>
          <w:rFonts w:hint="eastAsia" w:ascii="仿宋" w:hAnsi="仿宋" w:eastAsia="仿宋"/>
          <w:sz w:val="28"/>
          <w:szCs w:val="28"/>
        </w:rPr>
      </w:pPr>
    </w:p>
    <w:p w14:paraId="27286F62">
      <w:pPr>
        <w:pStyle w:val="3"/>
        <w:spacing w:before="0" w:after="0" w:line="240" w:lineRule="auto"/>
        <w:ind w:firstLine="562" w:firstLineChars="200"/>
        <w:rPr>
          <w:rFonts w:hint="eastAsia" w:ascii="仿宋" w:hAnsi="仿宋" w:eastAsia="仿宋"/>
          <w:sz w:val="28"/>
          <w:szCs w:val="28"/>
        </w:rPr>
      </w:pPr>
    </w:p>
    <w:p w14:paraId="0A76C97E">
      <w:pPr>
        <w:rPr>
          <w:rFonts w:hint="eastAsia" w:ascii="仿宋" w:hAnsi="仿宋" w:eastAsia="仿宋"/>
          <w:sz w:val="28"/>
          <w:szCs w:val="28"/>
        </w:rPr>
      </w:pPr>
      <w:r>
        <w:rPr>
          <w:rFonts w:hint="eastAsia" w:ascii="仿宋" w:hAnsi="仿宋" w:eastAsia="仿宋"/>
          <w:sz w:val="28"/>
          <w:szCs w:val="28"/>
        </w:rPr>
        <w:br w:type="page"/>
      </w:r>
    </w:p>
    <w:p w14:paraId="26A9ADD5">
      <w:pPr>
        <w:pStyle w:val="3"/>
        <w:jc w:val="left"/>
        <w:rPr>
          <w:rFonts w:hint="eastAsia" w:ascii="仿宋" w:hAnsi="仿宋" w:eastAsia="仿宋"/>
          <w:kern w:val="0"/>
        </w:rPr>
      </w:pPr>
      <w:r>
        <w:rPr>
          <w:rFonts w:hint="eastAsia" w:ascii="仿宋" w:hAnsi="仿宋" w:eastAsia="仿宋"/>
          <w:kern w:val="0"/>
        </w:rPr>
        <w:t>附件1</w:t>
      </w:r>
    </w:p>
    <w:p w14:paraId="50BDC54D">
      <w:pPr>
        <w:pStyle w:val="3"/>
        <w:jc w:val="center"/>
        <w:rPr>
          <w:rFonts w:hint="eastAsia" w:ascii="仿宋" w:hAnsi="仿宋" w:eastAsia="仿宋"/>
          <w:kern w:val="0"/>
        </w:rPr>
      </w:pPr>
      <w:r>
        <w:rPr>
          <w:rFonts w:hint="eastAsia" w:ascii="仿宋" w:hAnsi="仿宋" w:eastAsia="仿宋"/>
          <w:kern w:val="0"/>
        </w:rPr>
        <w:t>采购项目需求</w:t>
      </w:r>
    </w:p>
    <w:p w14:paraId="66F17A74">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一、投标供应商须提供符合要求的服务。</w:t>
      </w:r>
    </w:p>
    <w:p w14:paraId="52C0135F">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二、所有标的的知识产权问题，由各投标供应商自行负责。</w:t>
      </w:r>
    </w:p>
    <w:p w14:paraId="69C4CB75">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三、本招标文件提出的是最低限度的要求，投标供应商的方案应达到或优于本招标文件要求，且符合国家有关标准和规范要求。</w:t>
      </w:r>
    </w:p>
    <w:p w14:paraId="4C69306A">
      <w:pPr>
        <w:keepNext/>
        <w:adjustRightInd w:val="0"/>
        <w:snapToGrid w:val="0"/>
        <w:spacing w:line="360" w:lineRule="auto"/>
        <w:ind w:firstLine="562" w:firstLineChars="200"/>
        <w:rPr>
          <w:rFonts w:hint="eastAsia" w:ascii="仿宋" w:hAnsi="仿宋" w:eastAsia="仿宋" w:cs="仿宋"/>
          <w:b/>
          <w:bCs/>
          <w:kern w:val="0"/>
          <w:sz w:val="28"/>
          <w:szCs w:val="28"/>
        </w:rPr>
      </w:pPr>
      <w:bookmarkStart w:id="1" w:name="_Toc267313774"/>
      <w:bookmarkStart w:id="2" w:name="_Toc135320477"/>
      <w:r>
        <w:rPr>
          <w:rFonts w:hint="eastAsia" w:ascii="仿宋" w:hAnsi="仿宋" w:eastAsia="仿宋" w:cs="仿宋"/>
          <w:b/>
          <w:bCs/>
          <w:kern w:val="0"/>
          <w:sz w:val="28"/>
          <w:szCs w:val="28"/>
        </w:rPr>
        <w:t>四、主要服务内容</w:t>
      </w:r>
    </w:p>
    <w:bookmarkEnd w:id="1"/>
    <w:bookmarkEnd w:id="2"/>
    <w:p w14:paraId="0893D942">
      <w:pPr>
        <w:keepNext/>
        <w:adjustRightInd w:val="0"/>
        <w:snapToGrid w:val="0"/>
        <w:spacing w:line="360" w:lineRule="auto"/>
        <w:ind w:firstLine="560" w:firstLineChars="200"/>
        <w:rPr>
          <w:rFonts w:hint="eastAsia" w:ascii="仿宋" w:hAnsi="仿宋" w:eastAsia="仿宋" w:cs="仿宋"/>
          <w:b w:val="0"/>
          <w:bCs w:val="0"/>
          <w:color w:val="auto"/>
          <w:kern w:val="0"/>
          <w:sz w:val="28"/>
          <w:szCs w:val="28"/>
          <w:lang w:eastAsia="zh-CN"/>
        </w:rPr>
      </w:pPr>
      <w:r>
        <w:rPr>
          <w:rFonts w:hint="eastAsia" w:ascii="仿宋" w:hAnsi="仿宋" w:eastAsia="仿宋" w:cs="仿宋"/>
          <w:b w:val="0"/>
          <w:bCs w:val="0"/>
          <w:kern w:val="0"/>
          <w:sz w:val="28"/>
          <w:szCs w:val="28"/>
          <w:lang w:eastAsia="zh-CN"/>
        </w:rPr>
        <w:t>1.不限于在厦门、江西地级市所属(其中：赣州市在18个县域) 等地区派驻司机、前台、主厨、配厨、保洁等岗位人员。收到采购人人员需要后即安排相应岗位人员至各机构。</w:t>
      </w:r>
    </w:p>
    <w:p w14:paraId="2C1EF28F">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 w:hAnsi="仿宋" w:eastAsia="仿宋" w:cs="仿宋"/>
          <w:color w:val="000000"/>
          <w:kern w:val="0"/>
          <w:sz w:val="28"/>
          <w:szCs w:val="28"/>
        </w:rPr>
      </w:pPr>
      <w:r>
        <w:rPr>
          <w:rFonts w:hint="eastAsia" w:ascii="仿宋" w:hAnsi="仿宋" w:eastAsia="仿宋" w:cs="仿宋"/>
          <w:b/>
          <w:bCs/>
          <w:color w:val="000000"/>
          <w:kern w:val="0"/>
          <w:sz w:val="28"/>
          <w:szCs w:val="28"/>
          <w:lang w:eastAsia="zh-CN"/>
        </w:rPr>
        <w:t>具体要求详见招标文件</w:t>
      </w:r>
      <w:r>
        <w:rPr>
          <w:rFonts w:hint="eastAsia" w:ascii="仿宋" w:hAnsi="仿宋" w:eastAsia="仿宋" w:cs="仿宋"/>
          <w:color w:val="000000"/>
          <w:kern w:val="0"/>
          <w:sz w:val="28"/>
          <w:szCs w:val="28"/>
        </w:rPr>
        <w:br w:type="page"/>
      </w:r>
    </w:p>
    <w:p w14:paraId="7256DF95">
      <w:pPr>
        <w:autoSpaceDE w:val="0"/>
        <w:autoSpaceDN w:val="0"/>
        <w:adjustRightInd w:val="0"/>
        <w:snapToGrid w:val="0"/>
        <w:spacing w:line="360" w:lineRule="auto"/>
        <w:ind w:firstLine="560" w:firstLineChars="200"/>
        <w:rPr>
          <w:rFonts w:hint="eastAsia" w:ascii="仿宋" w:hAnsi="仿宋" w:eastAsia="仿宋" w:cs="宋体"/>
          <w:bCs/>
          <w:sz w:val="28"/>
          <w:szCs w:val="28"/>
        </w:rPr>
      </w:pPr>
      <w:r>
        <w:rPr>
          <w:rFonts w:hint="eastAsia" w:ascii="仿宋" w:hAnsi="仿宋" w:eastAsia="仿宋" w:cs="宋体"/>
          <w:bCs/>
          <w:sz w:val="28"/>
          <w:szCs w:val="28"/>
        </w:rPr>
        <w:t>附件2</w:t>
      </w:r>
    </w:p>
    <w:tbl>
      <w:tblPr>
        <w:tblStyle w:val="28"/>
        <w:tblW w:w="90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87"/>
      </w:tblGrid>
      <w:tr w14:paraId="74B66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9087" w:type="dxa"/>
            <w:noWrap/>
            <w:vAlign w:val="center"/>
          </w:tcPr>
          <w:p w14:paraId="6DFE7795">
            <w:pPr>
              <w:widowControl/>
              <w:jc w:val="center"/>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供应商报名登记表</w:t>
            </w:r>
          </w:p>
        </w:tc>
      </w:tr>
      <w:tr w14:paraId="5FC59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50FB8A05">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项目名称：</w:t>
            </w:r>
          </w:p>
        </w:tc>
      </w:tr>
      <w:tr w14:paraId="0053A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699A7EC7">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项目编号：</w:t>
            </w:r>
          </w:p>
        </w:tc>
      </w:tr>
      <w:tr w14:paraId="22E34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321D1A56">
            <w:pPr>
              <w:widowControl/>
              <w:jc w:val="left"/>
              <w:rPr>
                <w:rFonts w:hint="default" w:ascii="仿宋" w:hAnsi="仿宋" w:eastAsia="仿宋" w:cs="宋体"/>
                <w:color w:val="000000"/>
                <w:kern w:val="0"/>
                <w:sz w:val="28"/>
                <w:szCs w:val="28"/>
                <w:lang w:val="en-US" w:eastAsia="zh-CN"/>
              </w:rPr>
            </w:pPr>
            <w:r>
              <w:rPr>
                <w:rFonts w:hint="eastAsia" w:ascii="仿宋" w:hAnsi="仿宋" w:eastAsia="仿宋" w:cs="宋体"/>
                <w:color w:val="000000"/>
                <w:kern w:val="0"/>
                <w:sz w:val="28"/>
                <w:szCs w:val="28"/>
              </w:rPr>
              <w:t>品目号：</w:t>
            </w:r>
            <w:r>
              <w:rPr>
                <w:rFonts w:hint="eastAsia" w:ascii="仿宋" w:hAnsi="仿宋" w:eastAsia="仿宋" w:cs="宋体"/>
                <w:color w:val="000000"/>
                <w:kern w:val="0"/>
                <w:sz w:val="28"/>
                <w:szCs w:val="28"/>
                <w:lang w:val="en-US" w:eastAsia="zh-CN"/>
              </w:rPr>
              <w:t>/</w:t>
            </w:r>
          </w:p>
        </w:tc>
      </w:tr>
      <w:tr w14:paraId="1F5E7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398BD506">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供应商名称：</w:t>
            </w:r>
          </w:p>
        </w:tc>
      </w:tr>
      <w:tr w14:paraId="56C80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44EAC65F">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联系人及联系方式：</w:t>
            </w:r>
          </w:p>
        </w:tc>
      </w:tr>
      <w:tr w14:paraId="68BA2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9087" w:type="dxa"/>
            <w:noWrap/>
            <w:vAlign w:val="center"/>
          </w:tcPr>
          <w:p w14:paraId="2F7928A0">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邮箱：</w:t>
            </w:r>
          </w:p>
        </w:tc>
      </w:tr>
      <w:tr w14:paraId="5F06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45F4A2E1">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通讯地址：</w:t>
            </w:r>
          </w:p>
        </w:tc>
      </w:tr>
    </w:tbl>
    <w:p w14:paraId="434E0A1D">
      <w:pPr>
        <w:autoSpaceDE w:val="0"/>
        <w:autoSpaceDN w:val="0"/>
        <w:adjustRightInd w:val="0"/>
        <w:snapToGrid w:val="0"/>
        <w:spacing w:line="360" w:lineRule="auto"/>
        <w:ind w:firstLine="560" w:firstLineChars="200"/>
        <w:rPr>
          <w:rFonts w:hint="eastAsia" w:ascii="仿宋" w:hAnsi="仿宋" w:eastAsia="仿宋" w:cs="仿宋_GB2312"/>
          <w:kern w:val="0"/>
          <w:sz w:val="28"/>
          <w:szCs w:val="28"/>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roma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8C5C94"/>
    <w:multiLevelType w:val="singleLevel"/>
    <w:tmpl w:val="3D8C5C94"/>
    <w:lvl w:ilvl="0" w:tentative="0">
      <w:start w:val="1"/>
      <w:numFmt w:val="chineseCounting"/>
      <w:suff w:val="nothing"/>
      <w:lvlText w:val="（%1）"/>
      <w:lvlJc w:val="left"/>
      <w:rPr>
        <w:rFonts w:hint="eastAsia"/>
        <w:b/>
        <w:bCs/>
      </w:rPr>
    </w:lvl>
  </w:abstractNum>
  <w:abstractNum w:abstractNumId="1">
    <w:nsid w:val="76B59F2E"/>
    <w:multiLevelType w:val="singleLevel"/>
    <w:tmpl w:val="76B59F2E"/>
    <w:lvl w:ilvl="0" w:tentative="0">
      <w:start w:val="4"/>
      <w:numFmt w:val="chineseCounting"/>
      <w:suff w:val="nothing"/>
      <w:lvlText w:val="（%1）"/>
      <w:lvlJc w:val="left"/>
      <w:rPr>
        <w:rFonts w:hint="eastAsia"/>
        <w:b/>
        <w:bC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AyNTdkYmI1OTY3YTY2Yzc0ZDY5MzQzZmI3MTk4MDIifQ=="/>
    <w:docVar w:name="KSO_WPS_MARK_KEY" w:val="fe576335-4e0c-4c88-befd-d73333d837ff"/>
  </w:docVars>
  <w:rsids>
    <w:rsidRoot w:val="00B47D08"/>
    <w:rsid w:val="00004037"/>
    <w:rsid w:val="00026ECC"/>
    <w:rsid w:val="00032C4C"/>
    <w:rsid w:val="0003687A"/>
    <w:rsid w:val="00053848"/>
    <w:rsid w:val="00085774"/>
    <w:rsid w:val="00085C13"/>
    <w:rsid w:val="000B6A9E"/>
    <w:rsid w:val="000B6E48"/>
    <w:rsid w:val="000D4DE4"/>
    <w:rsid w:val="000F3FBC"/>
    <w:rsid w:val="001114CE"/>
    <w:rsid w:val="00163579"/>
    <w:rsid w:val="00163E00"/>
    <w:rsid w:val="0016508B"/>
    <w:rsid w:val="00195416"/>
    <w:rsid w:val="001B7A25"/>
    <w:rsid w:val="001D2801"/>
    <w:rsid w:val="001D5933"/>
    <w:rsid w:val="001D7A9D"/>
    <w:rsid w:val="00236F0A"/>
    <w:rsid w:val="00246961"/>
    <w:rsid w:val="002500F7"/>
    <w:rsid w:val="002676D4"/>
    <w:rsid w:val="00277C77"/>
    <w:rsid w:val="00281597"/>
    <w:rsid w:val="002C4D50"/>
    <w:rsid w:val="002D097C"/>
    <w:rsid w:val="002D3A94"/>
    <w:rsid w:val="002F1F80"/>
    <w:rsid w:val="002F456F"/>
    <w:rsid w:val="00305599"/>
    <w:rsid w:val="003316BE"/>
    <w:rsid w:val="00336E69"/>
    <w:rsid w:val="0035715F"/>
    <w:rsid w:val="003634CA"/>
    <w:rsid w:val="00365B1D"/>
    <w:rsid w:val="003723C9"/>
    <w:rsid w:val="0039176B"/>
    <w:rsid w:val="003D2E22"/>
    <w:rsid w:val="003D3CB4"/>
    <w:rsid w:val="003D7F7D"/>
    <w:rsid w:val="003E19E2"/>
    <w:rsid w:val="00404614"/>
    <w:rsid w:val="004271D0"/>
    <w:rsid w:val="00434304"/>
    <w:rsid w:val="004734FB"/>
    <w:rsid w:val="00473ECA"/>
    <w:rsid w:val="004C3068"/>
    <w:rsid w:val="004C347E"/>
    <w:rsid w:val="004E06DA"/>
    <w:rsid w:val="004F0228"/>
    <w:rsid w:val="004F4E7D"/>
    <w:rsid w:val="00501835"/>
    <w:rsid w:val="005177BB"/>
    <w:rsid w:val="00525C33"/>
    <w:rsid w:val="0056004C"/>
    <w:rsid w:val="00590577"/>
    <w:rsid w:val="00592DA7"/>
    <w:rsid w:val="00594D99"/>
    <w:rsid w:val="005A4E15"/>
    <w:rsid w:val="005C5329"/>
    <w:rsid w:val="005E5724"/>
    <w:rsid w:val="005E6E5E"/>
    <w:rsid w:val="005F23A0"/>
    <w:rsid w:val="005F3EC5"/>
    <w:rsid w:val="0060159C"/>
    <w:rsid w:val="00602040"/>
    <w:rsid w:val="00602BD7"/>
    <w:rsid w:val="006045D1"/>
    <w:rsid w:val="00625FDE"/>
    <w:rsid w:val="00645094"/>
    <w:rsid w:val="00655BA6"/>
    <w:rsid w:val="006655D4"/>
    <w:rsid w:val="00682A32"/>
    <w:rsid w:val="006C057C"/>
    <w:rsid w:val="006E5735"/>
    <w:rsid w:val="006F1DE8"/>
    <w:rsid w:val="006F23A7"/>
    <w:rsid w:val="007005BF"/>
    <w:rsid w:val="00701CB3"/>
    <w:rsid w:val="00725998"/>
    <w:rsid w:val="00731D1B"/>
    <w:rsid w:val="00771121"/>
    <w:rsid w:val="0077655C"/>
    <w:rsid w:val="007B2E98"/>
    <w:rsid w:val="007C040A"/>
    <w:rsid w:val="007D7013"/>
    <w:rsid w:val="007F2A6D"/>
    <w:rsid w:val="008032B1"/>
    <w:rsid w:val="0080436C"/>
    <w:rsid w:val="00825A20"/>
    <w:rsid w:val="00826E16"/>
    <w:rsid w:val="008359BE"/>
    <w:rsid w:val="0085246F"/>
    <w:rsid w:val="008917E3"/>
    <w:rsid w:val="008D104A"/>
    <w:rsid w:val="008D31D7"/>
    <w:rsid w:val="00921760"/>
    <w:rsid w:val="00935B35"/>
    <w:rsid w:val="009466A9"/>
    <w:rsid w:val="00950CDF"/>
    <w:rsid w:val="00951D2B"/>
    <w:rsid w:val="009601B3"/>
    <w:rsid w:val="009849F2"/>
    <w:rsid w:val="00987D8D"/>
    <w:rsid w:val="009B1329"/>
    <w:rsid w:val="009B7D48"/>
    <w:rsid w:val="009C247E"/>
    <w:rsid w:val="009D295F"/>
    <w:rsid w:val="00A43AD8"/>
    <w:rsid w:val="00A5274E"/>
    <w:rsid w:val="00A62B54"/>
    <w:rsid w:val="00A6348D"/>
    <w:rsid w:val="00A72567"/>
    <w:rsid w:val="00A73238"/>
    <w:rsid w:val="00A9454D"/>
    <w:rsid w:val="00AA6D74"/>
    <w:rsid w:val="00AD3721"/>
    <w:rsid w:val="00AE18C4"/>
    <w:rsid w:val="00AF096C"/>
    <w:rsid w:val="00B0415F"/>
    <w:rsid w:val="00B126A6"/>
    <w:rsid w:val="00B151DC"/>
    <w:rsid w:val="00B37FC6"/>
    <w:rsid w:val="00B47D08"/>
    <w:rsid w:val="00B60B85"/>
    <w:rsid w:val="00B877E8"/>
    <w:rsid w:val="00BC0CD4"/>
    <w:rsid w:val="00BC4ED5"/>
    <w:rsid w:val="00BF4B36"/>
    <w:rsid w:val="00C21772"/>
    <w:rsid w:val="00C234DF"/>
    <w:rsid w:val="00C5061A"/>
    <w:rsid w:val="00C77023"/>
    <w:rsid w:val="00C849EE"/>
    <w:rsid w:val="00C90559"/>
    <w:rsid w:val="00C933FF"/>
    <w:rsid w:val="00CB427D"/>
    <w:rsid w:val="00CE1179"/>
    <w:rsid w:val="00CE7311"/>
    <w:rsid w:val="00D22679"/>
    <w:rsid w:val="00D2770C"/>
    <w:rsid w:val="00D572B5"/>
    <w:rsid w:val="00D672C1"/>
    <w:rsid w:val="00D70F4B"/>
    <w:rsid w:val="00DE2F4F"/>
    <w:rsid w:val="00E15260"/>
    <w:rsid w:val="00E72482"/>
    <w:rsid w:val="00E72964"/>
    <w:rsid w:val="00E81BA0"/>
    <w:rsid w:val="00E85A06"/>
    <w:rsid w:val="00EA57B8"/>
    <w:rsid w:val="00EC5D38"/>
    <w:rsid w:val="00ED19A3"/>
    <w:rsid w:val="00ED7C76"/>
    <w:rsid w:val="00F01390"/>
    <w:rsid w:val="00F0605D"/>
    <w:rsid w:val="00F1541E"/>
    <w:rsid w:val="00F26C8C"/>
    <w:rsid w:val="00F30196"/>
    <w:rsid w:val="00F313FF"/>
    <w:rsid w:val="00F34AB2"/>
    <w:rsid w:val="00F54757"/>
    <w:rsid w:val="00F83DC2"/>
    <w:rsid w:val="00F979D4"/>
    <w:rsid w:val="00FA19E2"/>
    <w:rsid w:val="00FA49E8"/>
    <w:rsid w:val="00FA74EC"/>
    <w:rsid w:val="00FC0183"/>
    <w:rsid w:val="00FE5B9A"/>
    <w:rsid w:val="00FF0791"/>
    <w:rsid w:val="00FF2858"/>
    <w:rsid w:val="016605CE"/>
    <w:rsid w:val="03E5503B"/>
    <w:rsid w:val="06CC657B"/>
    <w:rsid w:val="0B8D7A39"/>
    <w:rsid w:val="0EEC4E6E"/>
    <w:rsid w:val="0F8C0A60"/>
    <w:rsid w:val="11586E4C"/>
    <w:rsid w:val="11FD4747"/>
    <w:rsid w:val="12805961"/>
    <w:rsid w:val="157771FB"/>
    <w:rsid w:val="18C00FD9"/>
    <w:rsid w:val="18F65DE3"/>
    <w:rsid w:val="19094ED0"/>
    <w:rsid w:val="191E6BCD"/>
    <w:rsid w:val="1C1307D0"/>
    <w:rsid w:val="21645005"/>
    <w:rsid w:val="224F7DF7"/>
    <w:rsid w:val="22A003A3"/>
    <w:rsid w:val="26653550"/>
    <w:rsid w:val="29D42C51"/>
    <w:rsid w:val="2C5F332D"/>
    <w:rsid w:val="2D0624F7"/>
    <w:rsid w:val="2D3B7F5D"/>
    <w:rsid w:val="2DFB0E33"/>
    <w:rsid w:val="2EF81E4E"/>
    <w:rsid w:val="2F927AC8"/>
    <w:rsid w:val="305B205D"/>
    <w:rsid w:val="30613B4C"/>
    <w:rsid w:val="306A5A20"/>
    <w:rsid w:val="31291755"/>
    <w:rsid w:val="34AB4D68"/>
    <w:rsid w:val="37B026EC"/>
    <w:rsid w:val="388D2FD0"/>
    <w:rsid w:val="39EA1CA3"/>
    <w:rsid w:val="3A2F2590"/>
    <w:rsid w:val="3B695D7A"/>
    <w:rsid w:val="3C8C573F"/>
    <w:rsid w:val="3DBB7AEC"/>
    <w:rsid w:val="3EC139D3"/>
    <w:rsid w:val="3EEF22EE"/>
    <w:rsid w:val="3F081602"/>
    <w:rsid w:val="3F1E2BD3"/>
    <w:rsid w:val="3FB24B36"/>
    <w:rsid w:val="42823479"/>
    <w:rsid w:val="45A24161"/>
    <w:rsid w:val="471E7C15"/>
    <w:rsid w:val="47EE767C"/>
    <w:rsid w:val="48765824"/>
    <w:rsid w:val="48BB76E5"/>
    <w:rsid w:val="4B474376"/>
    <w:rsid w:val="4DEB45C9"/>
    <w:rsid w:val="55B87486"/>
    <w:rsid w:val="5660427A"/>
    <w:rsid w:val="588C74B0"/>
    <w:rsid w:val="58A65CBC"/>
    <w:rsid w:val="5A870124"/>
    <w:rsid w:val="5A9741D0"/>
    <w:rsid w:val="5D9D49D9"/>
    <w:rsid w:val="5FED2768"/>
    <w:rsid w:val="60B371C8"/>
    <w:rsid w:val="65314B5F"/>
    <w:rsid w:val="655D5715"/>
    <w:rsid w:val="68F44821"/>
    <w:rsid w:val="69FF1A23"/>
    <w:rsid w:val="6A4A058D"/>
    <w:rsid w:val="6AB00240"/>
    <w:rsid w:val="6B7D28AC"/>
    <w:rsid w:val="6CDC5CBF"/>
    <w:rsid w:val="6D345050"/>
    <w:rsid w:val="6E6D52C5"/>
    <w:rsid w:val="6F63631B"/>
    <w:rsid w:val="71854266"/>
    <w:rsid w:val="768C7BDC"/>
    <w:rsid w:val="78BB0EB8"/>
    <w:rsid w:val="7C5809E2"/>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iPriority="99"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iPriority="99" w:semiHidden="0" w:name="Body Text First Indent"/>
    <w:lsdException w:qFormat="1" w:unhideWhenUsed="0" w:uiPriority="0" w:semiHidden="0" w:name="Body Text First Indent 2"/>
    <w:lsdException w:uiPriority="99" w:name="Note Heading"/>
    <w:lsdException w:qFormat="1"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4"/>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5"/>
    <w:autoRedefine/>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3"/>
    <w:basedOn w:val="1"/>
    <w:next w:val="1"/>
    <w:autoRedefine/>
    <w:qFormat/>
    <w:uiPriority w:val="9"/>
    <w:pPr>
      <w:keepNext/>
      <w:keepLines/>
      <w:spacing w:before="260" w:after="260" w:line="416" w:lineRule="auto"/>
      <w:outlineLvl w:val="2"/>
    </w:pPr>
    <w:rPr>
      <w:b/>
      <w:bCs/>
      <w:sz w:val="32"/>
      <w:szCs w:val="32"/>
    </w:rPr>
  </w:style>
  <w:style w:type="paragraph" w:styleId="5">
    <w:name w:val="heading 4"/>
    <w:basedOn w:val="1"/>
    <w:next w:val="1"/>
    <w:autoRedefine/>
    <w:qFormat/>
    <w:uiPriority w:val="0"/>
    <w:pPr>
      <w:keepNext/>
      <w:keepLines/>
      <w:tabs>
        <w:tab w:val="left" w:pos="0"/>
      </w:tabs>
      <w:spacing w:before="280" w:after="290" w:line="376" w:lineRule="auto"/>
      <w:outlineLvl w:val="3"/>
    </w:pPr>
    <w:rPr>
      <w:rFonts w:ascii="Arial" w:hAnsi="Arial" w:eastAsia="黑体"/>
      <w:bCs/>
      <w:sz w:val="24"/>
      <w:szCs w:val="28"/>
    </w:rPr>
  </w:style>
  <w:style w:type="paragraph" w:styleId="6">
    <w:name w:val="heading 5"/>
    <w:basedOn w:val="1"/>
    <w:next w:val="1"/>
    <w:autoRedefine/>
    <w:qFormat/>
    <w:uiPriority w:val="0"/>
    <w:pPr>
      <w:keepNext/>
      <w:keepLines/>
      <w:tabs>
        <w:tab w:val="left" w:pos="0"/>
      </w:tabs>
      <w:spacing w:before="280" w:after="290" w:line="377" w:lineRule="auto"/>
      <w:outlineLvl w:val="4"/>
    </w:pPr>
    <w:rPr>
      <w:b/>
      <w:bCs/>
      <w:sz w:val="24"/>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next w:val="8"/>
    <w:autoRedefine/>
    <w:qFormat/>
    <w:uiPriority w:val="0"/>
  </w:style>
  <w:style w:type="paragraph" w:customStyle="1" w:styleId="8">
    <w:name w:val="xl84"/>
    <w:basedOn w:val="1"/>
    <w:next w:val="9"/>
    <w:autoRedefine/>
    <w:qFormat/>
    <w:uiPriority w:val="0"/>
    <w:pPr>
      <w:widowControl/>
      <w:spacing w:before="100" w:beforeAutospacing="1" w:after="100" w:afterAutospacing="1"/>
      <w:jc w:val="left"/>
    </w:pPr>
    <w:rPr>
      <w:rFonts w:ascii="宋体" w:hAnsi="宋体" w:cs="宋体"/>
      <w:kern w:val="0"/>
      <w:sz w:val="24"/>
    </w:rPr>
  </w:style>
  <w:style w:type="paragraph" w:customStyle="1" w:styleId="9">
    <w:name w:val="et15"/>
    <w:basedOn w:val="1"/>
    <w:next w:val="10"/>
    <w:autoRedefine/>
    <w:qFormat/>
    <w:uiPriority w:val="0"/>
    <w:pPr>
      <w:widowControl/>
      <w:shd w:val="clear" w:color="000000" w:fill="FFFFFF"/>
      <w:spacing w:before="280" w:after="280"/>
    </w:pPr>
    <w:rPr>
      <w:rFonts w:ascii="宋体"/>
      <w:color w:val="000000"/>
      <w:sz w:val="20"/>
    </w:rPr>
  </w:style>
  <w:style w:type="paragraph" w:styleId="10">
    <w:name w:val="Signature"/>
    <w:basedOn w:val="1"/>
    <w:next w:val="1"/>
    <w:autoRedefine/>
    <w:qFormat/>
    <w:uiPriority w:val="0"/>
    <w:pPr>
      <w:ind w:left="100"/>
    </w:pPr>
  </w:style>
  <w:style w:type="paragraph" w:styleId="11">
    <w:name w:val="Normal Indent"/>
    <w:basedOn w:val="1"/>
    <w:next w:val="12"/>
    <w:autoRedefine/>
    <w:qFormat/>
    <w:uiPriority w:val="0"/>
    <w:pPr>
      <w:ind w:firstLine="200" w:firstLineChars="200"/>
    </w:pPr>
  </w:style>
  <w:style w:type="paragraph" w:styleId="12">
    <w:name w:val="Body Text First Indent 2"/>
    <w:basedOn w:val="13"/>
    <w:link w:val="43"/>
    <w:autoRedefine/>
    <w:qFormat/>
    <w:uiPriority w:val="0"/>
    <w:pPr>
      <w:ind w:firstLine="420" w:firstLineChars="200"/>
    </w:pPr>
    <w:rPr>
      <w:szCs w:val="24"/>
    </w:rPr>
  </w:style>
  <w:style w:type="paragraph" w:styleId="13">
    <w:name w:val="Body Text Indent"/>
    <w:basedOn w:val="1"/>
    <w:link w:val="42"/>
    <w:autoRedefine/>
    <w:semiHidden/>
    <w:unhideWhenUsed/>
    <w:qFormat/>
    <w:uiPriority w:val="99"/>
    <w:pPr>
      <w:spacing w:after="120"/>
      <w:ind w:left="420" w:leftChars="200"/>
    </w:pPr>
  </w:style>
  <w:style w:type="paragraph" w:styleId="14">
    <w:name w:val="annotation text"/>
    <w:basedOn w:val="1"/>
    <w:qFormat/>
    <w:uiPriority w:val="0"/>
    <w:pPr>
      <w:jc w:val="left"/>
    </w:pPr>
  </w:style>
  <w:style w:type="paragraph" w:styleId="15">
    <w:name w:val="Closing"/>
    <w:basedOn w:val="1"/>
    <w:next w:val="16"/>
    <w:autoRedefine/>
    <w:qFormat/>
    <w:uiPriority w:val="0"/>
    <w:pPr>
      <w:ind w:left="100"/>
    </w:pPr>
  </w:style>
  <w:style w:type="paragraph" w:customStyle="1" w:styleId="16">
    <w:name w:val="Char Char1 Char Char Char Char Char Char Char Char Char Char Char Char Char Char Char Char Char Char"/>
    <w:basedOn w:val="1"/>
    <w:next w:val="7"/>
    <w:autoRedefine/>
    <w:qFormat/>
    <w:uiPriority w:val="0"/>
    <w:pPr>
      <w:widowControl/>
      <w:spacing w:after="160" w:line="240" w:lineRule="exact"/>
    </w:pPr>
    <w:rPr>
      <w:rFonts w:ascii="宋体" w:hAnsi="宋体" w:eastAsia="Times New Roman"/>
      <w:sz w:val="20"/>
    </w:rPr>
  </w:style>
  <w:style w:type="paragraph" w:styleId="17">
    <w:name w:val="Body Text"/>
    <w:basedOn w:val="1"/>
    <w:link w:val="38"/>
    <w:autoRedefine/>
    <w:qFormat/>
    <w:uiPriority w:val="0"/>
    <w:pPr>
      <w:spacing w:after="120"/>
    </w:pPr>
    <w:rPr>
      <w:rFonts w:asciiTheme="minorHAnsi" w:hAnsiTheme="minorHAnsi" w:eastAsiaTheme="minorEastAsia" w:cstheme="minorBidi"/>
      <w:szCs w:val="24"/>
    </w:rPr>
  </w:style>
  <w:style w:type="paragraph" w:styleId="18">
    <w:name w:val="Plain Text"/>
    <w:basedOn w:val="1"/>
    <w:next w:val="5"/>
    <w:link w:val="36"/>
    <w:autoRedefine/>
    <w:qFormat/>
    <w:uiPriority w:val="0"/>
    <w:rPr>
      <w:rFonts w:ascii="宋体" w:hAnsi="Courier New" w:eastAsiaTheme="minorEastAsia" w:cstheme="minorBidi"/>
      <w:szCs w:val="22"/>
    </w:rPr>
  </w:style>
  <w:style w:type="paragraph" w:styleId="19">
    <w:name w:val="Date"/>
    <w:basedOn w:val="1"/>
    <w:next w:val="1"/>
    <w:link w:val="39"/>
    <w:autoRedefine/>
    <w:semiHidden/>
    <w:unhideWhenUsed/>
    <w:qFormat/>
    <w:uiPriority w:val="99"/>
    <w:pPr>
      <w:ind w:left="100" w:leftChars="2500"/>
    </w:pPr>
  </w:style>
  <w:style w:type="paragraph" w:styleId="20">
    <w:name w:val="Balloon Text"/>
    <w:basedOn w:val="1"/>
    <w:link w:val="44"/>
    <w:autoRedefine/>
    <w:semiHidden/>
    <w:unhideWhenUsed/>
    <w:qFormat/>
    <w:uiPriority w:val="99"/>
    <w:rPr>
      <w:sz w:val="18"/>
      <w:szCs w:val="18"/>
    </w:rPr>
  </w:style>
  <w:style w:type="paragraph" w:styleId="21">
    <w:name w:val="footer"/>
    <w:basedOn w:val="1"/>
    <w:link w:val="33"/>
    <w:autoRedefine/>
    <w:unhideWhenUsed/>
    <w:qFormat/>
    <w:uiPriority w:val="99"/>
    <w:pPr>
      <w:tabs>
        <w:tab w:val="center" w:pos="4153"/>
        <w:tab w:val="right" w:pos="8306"/>
      </w:tabs>
      <w:snapToGrid w:val="0"/>
      <w:jc w:val="left"/>
    </w:pPr>
    <w:rPr>
      <w:sz w:val="18"/>
      <w:szCs w:val="18"/>
    </w:rPr>
  </w:style>
  <w:style w:type="paragraph" w:styleId="22">
    <w:name w:val="envelope return"/>
    <w:basedOn w:val="1"/>
    <w:autoRedefine/>
    <w:unhideWhenUsed/>
    <w:qFormat/>
    <w:uiPriority w:val="99"/>
    <w:pPr>
      <w:widowControl/>
      <w:snapToGrid w:val="0"/>
      <w:jc w:val="left"/>
    </w:pPr>
    <w:rPr>
      <w:rFonts w:ascii="Arial" w:hAnsi="Arial" w:cs="Arial"/>
      <w:kern w:val="0"/>
      <w:lang w:val="en-GB"/>
    </w:rPr>
  </w:style>
  <w:style w:type="paragraph" w:styleId="23">
    <w:name w:val="header"/>
    <w:basedOn w:val="1"/>
    <w:link w:val="3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24">
    <w:name w:val="toc 2"/>
    <w:basedOn w:val="1"/>
    <w:next w:val="1"/>
    <w:qFormat/>
    <w:uiPriority w:val="39"/>
    <w:pPr>
      <w:ind w:left="210"/>
      <w:jc w:val="left"/>
    </w:pPr>
    <w:rPr>
      <w:smallCaps/>
      <w:szCs w:val="20"/>
    </w:rPr>
  </w:style>
  <w:style w:type="paragraph" w:styleId="25">
    <w:name w:val="Body Text 2"/>
    <w:basedOn w:val="1"/>
    <w:autoRedefine/>
    <w:unhideWhenUsed/>
    <w:qFormat/>
    <w:uiPriority w:val="0"/>
    <w:pPr>
      <w:spacing w:after="120" w:line="480" w:lineRule="auto"/>
    </w:pPr>
    <w:rPr>
      <w:kern w:val="0"/>
      <w:sz w:val="20"/>
    </w:rPr>
  </w:style>
  <w:style w:type="paragraph" w:styleId="26">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27">
    <w:name w:val="Body Text First Indent"/>
    <w:basedOn w:val="17"/>
    <w:next w:val="11"/>
    <w:autoRedefine/>
    <w:unhideWhenUsed/>
    <w:qFormat/>
    <w:uiPriority w:val="99"/>
    <w:pPr>
      <w:ind w:firstLine="420" w:firstLineChars="100"/>
    </w:pPr>
    <w:rPr>
      <w:rFonts w:ascii="Times New Roman"/>
    </w:rPr>
  </w:style>
  <w:style w:type="table" w:styleId="29">
    <w:name w:val="Table Grid"/>
    <w:basedOn w:val="28"/>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Hyperlink"/>
    <w:basedOn w:val="30"/>
    <w:autoRedefine/>
    <w:unhideWhenUsed/>
    <w:qFormat/>
    <w:uiPriority w:val="99"/>
    <w:rPr>
      <w:color w:val="0000FF" w:themeColor="hyperlink"/>
      <w:u w:val="single"/>
      <w14:textFill>
        <w14:solidFill>
          <w14:schemeClr w14:val="hlink"/>
        </w14:solidFill>
      </w14:textFill>
    </w:rPr>
  </w:style>
  <w:style w:type="character" w:customStyle="1" w:styleId="32">
    <w:name w:val="页眉 字符"/>
    <w:basedOn w:val="30"/>
    <w:link w:val="23"/>
    <w:autoRedefine/>
    <w:qFormat/>
    <w:uiPriority w:val="99"/>
    <w:rPr>
      <w:sz w:val="18"/>
      <w:szCs w:val="18"/>
    </w:rPr>
  </w:style>
  <w:style w:type="character" w:customStyle="1" w:styleId="33">
    <w:name w:val="页脚 字符"/>
    <w:basedOn w:val="30"/>
    <w:link w:val="21"/>
    <w:autoRedefine/>
    <w:qFormat/>
    <w:uiPriority w:val="99"/>
    <w:rPr>
      <w:sz w:val="18"/>
      <w:szCs w:val="18"/>
    </w:rPr>
  </w:style>
  <w:style w:type="character" w:customStyle="1" w:styleId="34">
    <w:name w:val="标题 1 字符"/>
    <w:basedOn w:val="30"/>
    <w:link w:val="2"/>
    <w:autoRedefine/>
    <w:qFormat/>
    <w:uiPriority w:val="9"/>
    <w:rPr>
      <w:rFonts w:ascii="Times New Roman" w:hAnsi="Times New Roman" w:eastAsia="宋体" w:cs="Times New Roman"/>
      <w:b/>
      <w:bCs/>
      <w:kern w:val="44"/>
      <w:sz w:val="44"/>
      <w:szCs w:val="44"/>
    </w:rPr>
  </w:style>
  <w:style w:type="character" w:customStyle="1" w:styleId="35">
    <w:name w:val="标题 2 字符"/>
    <w:basedOn w:val="30"/>
    <w:link w:val="3"/>
    <w:autoRedefine/>
    <w:qFormat/>
    <w:uiPriority w:val="0"/>
    <w:rPr>
      <w:rFonts w:ascii="Arial" w:hAnsi="Arial" w:eastAsia="黑体" w:cs="Arial"/>
      <w:b/>
      <w:bCs/>
      <w:sz w:val="32"/>
      <w:szCs w:val="32"/>
    </w:rPr>
  </w:style>
  <w:style w:type="character" w:customStyle="1" w:styleId="36">
    <w:name w:val="纯文本 字符"/>
    <w:basedOn w:val="30"/>
    <w:link w:val="18"/>
    <w:autoRedefine/>
    <w:qFormat/>
    <w:uiPriority w:val="0"/>
    <w:rPr>
      <w:rFonts w:ascii="宋体" w:hAnsi="Courier New"/>
    </w:rPr>
  </w:style>
  <w:style w:type="character" w:customStyle="1" w:styleId="37">
    <w:name w:val="正文文本 Char"/>
    <w:autoRedefine/>
    <w:qFormat/>
    <w:uiPriority w:val="0"/>
    <w:rPr>
      <w:szCs w:val="24"/>
    </w:rPr>
  </w:style>
  <w:style w:type="character" w:customStyle="1" w:styleId="38">
    <w:name w:val="正文文本 字符"/>
    <w:basedOn w:val="30"/>
    <w:link w:val="17"/>
    <w:autoRedefine/>
    <w:semiHidden/>
    <w:qFormat/>
    <w:uiPriority w:val="99"/>
    <w:rPr>
      <w:rFonts w:ascii="Times New Roman" w:hAnsi="Times New Roman" w:eastAsia="宋体" w:cs="Times New Roman"/>
      <w:szCs w:val="21"/>
    </w:rPr>
  </w:style>
  <w:style w:type="character" w:customStyle="1" w:styleId="39">
    <w:name w:val="日期 字符"/>
    <w:basedOn w:val="30"/>
    <w:link w:val="19"/>
    <w:autoRedefine/>
    <w:semiHidden/>
    <w:qFormat/>
    <w:uiPriority w:val="99"/>
    <w:rPr>
      <w:rFonts w:ascii="Times New Roman" w:hAnsi="Times New Roman" w:eastAsia="宋体" w:cs="Times New Roman"/>
      <w:szCs w:val="21"/>
    </w:rPr>
  </w:style>
  <w:style w:type="character" w:customStyle="1" w:styleId="40">
    <w:name w:val="font21"/>
    <w:basedOn w:val="30"/>
    <w:autoRedefine/>
    <w:qFormat/>
    <w:uiPriority w:val="0"/>
    <w:rPr>
      <w:rFonts w:hint="eastAsia" w:ascii="宋体" w:hAnsi="宋体" w:eastAsia="宋体" w:cs="宋体"/>
      <w:color w:val="000000"/>
      <w:sz w:val="20"/>
      <w:szCs w:val="20"/>
      <w:u w:val="none"/>
    </w:rPr>
  </w:style>
  <w:style w:type="paragraph" w:customStyle="1" w:styleId="41">
    <w:name w:val="Table Paragraph"/>
    <w:basedOn w:val="1"/>
    <w:autoRedefine/>
    <w:qFormat/>
    <w:uiPriority w:val="1"/>
    <w:pPr>
      <w:jc w:val="left"/>
    </w:pPr>
    <w:rPr>
      <w:rFonts w:ascii="Calibri" w:hAnsi="Calibri"/>
      <w:kern w:val="0"/>
      <w:sz w:val="22"/>
      <w:szCs w:val="22"/>
      <w:lang w:eastAsia="en-US"/>
    </w:rPr>
  </w:style>
  <w:style w:type="character" w:customStyle="1" w:styleId="42">
    <w:name w:val="正文文本缩进 字符"/>
    <w:basedOn w:val="30"/>
    <w:link w:val="13"/>
    <w:autoRedefine/>
    <w:semiHidden/>
    <w:qFormat/>
    <w:uiPriority w:val="99"/>
    <w:rPr>
      <w:rFonts w:ascii="Times New Roman" w:hAnsi="Times New Roman" w:eastAsia="宋体" w:cs="Times New Roman"/>
      <w:szCs w:val="21"/>
    </w:rPr>
  </w:style>
  <w:style w:type="character" w:customStyle="1" w:styleId="43">
    <w:name w:val="正文文本首行缩进 2 字符"/>
    <w:basedOn w:val="42"/>
    <w:link w:val="12"/>
    <w:autoRedefine/>
    <w:qFormat/>
    <w:uiPriority w:val="0"/>
    <w:rPr>
      <w:rFonts w:ascii="Times New Roman" w:hAnsi="Times New Roman" w:eastAsia="宋体" w:cs="Times New Roman"/>
      <w:szCs w:val="24"/>
    </w:rPr>
  </w:style>
  <w:style w:type="character" w:customStyle="1" w:styleId="44">
    <w:name w:val="批注框文本 字符"/>
    <w:basedOn w:val="30"/>
    <w:link w:val="20"/>
    <w:autoRedefine/>
    <w:semiHidden/>
    <w:qFormat/>
    <w:uiPriority w:val="99"/>
    <w:rPr>
      <w:rFonts w:ascii="Times New Roman" w:hAnsi="Times New Roman" w:eastAsia="宋体" w:cs="Times New Roman"/>
      <w:sz w:val="18"/>
      <w:szCs w:val="18"/>
    </w:rPr>
  </w:style>
  <w:style w:type="character" w:customStyle="1" w:styleId="45">
    <w:name w:val="font81"/>
    <w:basedOn w:val="30"/>
    <w:autoRedefine/>
    <w:qFormat/>
    <w:uiPriority w:val="0"/>
    <w:rPr>
      <w:rFonts w:hint="eastAsia" w:ascii="黑体" w:hAnsi="宋体" w:eastAsia="黑体" w:cs="黑体"/>
      <w:color w:val="000000"/>
      <w:sz w:val="28"/>
      <w:szCs w:val="28"/>
      <w:u w:val="none"/>
    </w:rPr>
  </w:style>
  <w:style w:type="character" w:customStyle="1" w:styleId="46">
    <w:name w:val="font01"/>
    <w:basedOn w:val="30"/>
    <w:autoRedefine/>
    <w:qFormat/>
    <w:uiPriority w:val="0"/>
    <w:rPr>
      <w:rFonts w:hint="eastAsia" w:ascii="宋体" w:hAnsi="宋体" w:eastAsia="宋体" w:cs="宋体"/>
      <w:color w:val="000000"/>
      <w:sz w:val="22"/>
      <w:szCs w:val="22"/>
      <w:u w:val="none"/>
    </w:rPr>
  </w:style>
  <w:style w:type="character" w:customStyle="1" w:styleId="47">
    <w:name w:val="font41"/>
    <w:basedOn w:val="30"/>
    <w:autoRedefine/>
    <w:qFormat/>
    <w:uiPriority w:val="0"/>
    <w:rPr>
      <w:rFonts w:hint="eastAsia" w:ascii="黑体" w:hAnsi="宋体" w:eastAsia="黑体" w:cs="黑体"/>
      <w:color w:val="000000"/>
      <w:sz w:val="36"/>
      <w:szCs w:val="36"/>
      <w:u w:val="none"/>
    </w:rPr>
  </w:style>
  <w:style w:type="paragraph" w:customStyle="1" w:styleId="48">
    <w:name w:val="paragraph"/>
    <w:basedOn w:val="1"/>
    <w:autoRedefine/>
    <w:semiHidden/>
    <w:qFormat/>
    <w:uiPriority w:val="0"/>
    <w:pPr>
      <w:widowControl/>
      <w:spacing w:before="100" w:beforeAutospacing="1" w:after="100" w:afterAutospacing="1"/>
      <w:jc w:val="left"/>
    </w:pPr>
    <w:rPr>
      <w:rFonts w:ascii="等线" w:hAnsi="等线" w:eastAsia="等线"/>
      <w:kern w:val="0"/>
      <w:sz w:val="24"/>
      <w:szCs w:val="24"/>
    </w:rPr>
  </w:style>
  <w:style w:type="paragraph" w:customStyle="1" w:styleId="49">
    <w:name w:val="Char Char Char"/>
    <w:basedOn w:val="1"/>
    <w:qFormat/>
    <w:uiPriority w:val="0"/>
    <w:rPr>
      <w:rFonts w:ascii="Tahoma" w:hAnsi="Tahoma"/>
      <w:sz w:val="24"/>
    </w:rPr>
  </w:style>
  <w:style w:type="paragraph" w:customStyle="1" w:styleId="50">
    <w:name w:val="列出段落11"/>
    <w:basedOn w:val="1"/>
    <w:qFormat/>
    <w:uiPriority w:val="0"/>
    <w:pPr>
      <w:ind w:firstLine="420" w:firstLineChars="200"/>
    </w:pPr>
    <w:rPr>
      <w:kern w:val="0"/>
      <w:sz w:val="20"/>
    </w:rPr>
  </w:style>
  <w:style w:type="paragraph" w:customStyle="1" w:styleId="51">
    <w:name w:val="正文缩进1"/>
    <w:basedOn w:val="1"/>
    <w:qFormat/>
    <w:uiPriority w:val="0"/>
    <w:pPr>
      <w:widowControl/>
      <w:spacing w:line="360" w:lineRule="auto"/>
      <w:ind w:firstLine="510"/>
    </w:pPr>
    <w:rPr>
      <w:rFonts w:ascii="宋体"/>
      <w:kern w:val="0"/>
      <w:sz w:val="24"/>
      <w:szCs w:val="20"/>
    </w:rPr>
  </w:style>
  <w:style w:type="paragraph" w:styleId="5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6</Pages>
  <Words>2061</Words>
  <Characters>2341</Characters>
  <Lines>59</Lines>
  <Paragraphs>16</Paragraphs>
  <TotalTime>0</TotalTime>
  <ScaleCrop>false</ScaleCrop>
  <LinksUpToDate>false</LinksUpToDate>
  <CharactersWithSpaces>2351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2025-11-14T11:37:00Z</dcterms:created>
  <dc:creator>Sky123.Org</dc:creator>
  <cp:lastModifiedBy>及</cp:lastModifiedBy>
  <cp:lastPrinted>2021-05-27T01:59:00Z</cp:lastPrinted>
  <dcterms:modified xsi:type="dcterms:W3CDTF">2026-01-29T09:55:23Z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304ED59F65D94048BA1AA49064651B16_13</vt:lpwstr>
  </property>
  <property fmtid="{D5CDD505-2E9C-101B-9397-08002B2CF9AE}" pid="4" name="KSOTemplateDocerSaveRecord">
    <vt:lpwstr>eyJoZGlkIjoiOTAyNTdkYmI1OTY3YTY2Yzc0ZDY5MzQzZmI3MTk4MDIiLCJ1c2VySWQiOiIzNjY4MjE2OTAifQ==</vt:lpwstr>
  </property>
</Properties>
</file>